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72" w:rsidRPr="00DE1872" w:rsidRDefault="00DE1872" w:rsidP="00DE1872">
      <w:pPr>
        <w:shd w:val="clear" w:color="auto" w:fill="FFFFFF"/>
        <w:spacing w:after="0" w:line="234" w:lineRule="atLeast"/>
        <w:rPr>
          <w:rFonts w:ascii="Times New Roman" w:eastAsia="Times New Roman" w:hAnsi="Times New Roman"/>
          <w:sz w:val="26"/>
          <w:szCs w:val="26"/>
        </w:rPr>
      </w:pPr>
      <w:bookmarkStart w:id="0" w:name="_GoBack"/>
      <w:bookmarkEnd w:id="0"/>
      <w:r w:rsidRPr="00DE1872">
        <w:rPr>
          <w:rFonts w:ascii="Times New Roman" w:eastAsia="Times New Roman" w:hAnsi="Times New Roman"/>
          <w:b/>
          <w:bCs/>
          <w:sz w:val="26"/>
          <w:szCs w:val="26"/>
          <w:lang w:val="en"/>
        </w:rPr>
        <w:t>Mẫu số 12. Bản so sánh, thuyết minh dự thảo văn bản quy phạm pháp luật sửa đổi, bổ sung, thay thế, ban hành mới với văn bản quy phạm pháp luật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38"/>
        <w:gridCol w:w="8211"/>
      </w:tblGrid>
      <w:tr w:rsidR="00DE1872" w:rsidRPr="00DE1872" w:rsidTr="00DE1872">
        <w:trPr>
          <w:tblCellSpacing w:w="0" w:type="dxa"/>
        </w:trPr>
        <w:tc>
          <w:tcPr>
            <w:tcW w:w="1950" w:type="pct"/>
            <w:tcBorders>
              <w:top w:val="single" w:sz="8" w:space="0" w:color="auto"/>
              <w:left w:val="nil"/>
              <w:bottom w:val="nil"/>
              <w:right w:val="nil"/>
            </w:tcBorders>
            <w:hideMark/>
          </w:tcPr>
          <w:p w:rsidR="00D2169B" w:rsidRDefault="00D2169B" w:rsidP="00447E22">
            <w:pPr>
              <w:spacing w:after="0" w:line="234" w:lineRule="atLeast"/>
              <w:jc w:val="center"/>
              <w:rPr>
                <w:rFonts w:ascii="Times New Roman" w:eastAsia="Times New Roman" w:hAnsi="Times New Roman"/>
                <w:b/>
                <w:bCs/>
                <w:sz w:val="26"/>
                <w:szCs w:val="26"/>
                <w:lang w:val="vi-VN"/>
              </w:rPr>
            </w:pPr>
            <w:r>
              <w:rPr>
                <w:rFonts w:ascii="Times New Roman" w:eastAsia="Times New Roman" w:hAnsi="Times New Roman"/>
                <w:b/>
                <w:bCs/>
                <w:sz w:val="26"/>
                <w:szCs w:val="26"/>
              </w:rPr>
              <w:t>ỦY BAN NHÂN DÂN TPHCM</w:t>
            </w:r>
            <w:r>
              <w:rPr>
                <w:rFonts w:ascii="Times New Roman" w:eastAsia="Times New Roman" w:hAnsi="Times New Roman"/>
                <w:b/>
                <w:bCs/>
                <w:sz w:val="26"/>
                <w:szCs w:val="26"/>
                <w:lang w:val="vi-VN"/>
              </w:rPr>
              <w:t xml:space="preserve"> </w:t>
            </w:r>
          </w:p>
          <w:p w:rsidR="00DE1872" w:rsidRPr="00815DDC" w:rsidRDefault="00815DDC" w:rsidP="00447E22">
            <w:pPr>
              <w:spacing w:after="0" w:line="234" w:lineRule="atLeast"/>
              <w:jc w:val="center"/>
              <w:rPr>
                <w:rFonts w:ascii="Times New Roman" w:eastAsia="Times New Roman" w:hAnsi="Times New Roman"/>
                <w:sz w:val="26"/>
                <w:szCs w:val="26"/>
                <w:lang w:val="vi-VN"/>
              </w:rPr>
            </w:pPr>
            <w:r w:rsidRPr="00815DDC">
              <w:rPr>
                <w:rFonts w:ascii="Times New Roman" w:eastAsia="Times New Roman" w:hAnsi="Times New Roman"/>
                <w:b/>
                <w:bCs/>
                <w:sz w:val="26"/>
                <w:szCs w:val="26"/>
                <w:lang w:val="vi-VN"/>
              </w:rPr>
              <w:t>BAN QUẢN LÝ KHU CÔNG NGHỆ CAO</w:t>
            </w:r>
            <w:r w:rsidR="00DE1872" w:rsidRPr="00DE1872">
              <w:rPr>
                <w:rFonts w:ascii="Times New Roman" w:eastAsia="Times New Roman" w:hAnsi="Times New Roman"/>
                <w:b/>
                <w:bCs/>
                <w:sz w:val="26"/>
                <w:szCs w:val="26"/>
                <w:lang w:val="vi-VN"/>
              </w:rPr>
              <w:br/>
            </w:r>
            <w:r w:rsidR="00DE1872" w:rsidRPr="00815DDC">
              <w:rPr>
                <w:rFonts w:ascii="Times New Roman" w:eastAsia="Times New Roman" w:hAnsi="Times New Roman"/>
                <w:b/>
                <w:bCs/>
                <w:sz w:val="26"/>
                <w:szCs w:val="26"/>
                <w:lang w:val="vi-VN"/>
              </w:rPr>
              <w:t>-------</w:t>
            </w:r>
          </w:p>
        </w:tc>
        <w:tc>
          <w:tcPr>
            <w:tcW w:w="3000" w:type="pct"/>
            <w:tcBorders>
              <w:top w:val="single" w:sz="8" w:space="0" w:color="auto"/>
              <w:left w:val="nil"/>
              <w:bottom w:val="nil"/>
              <w:right w:val="nil"/>
            </w:tcBorders>
            <w:hideMark/>
          </w:tcPr>
          <w:p w:rsidR="00DE1872" w:rsidRPr="00DE1872" w:rsidRDefault="00E87B1A" w:rsidP="00DE1872">
            <w:pPr>
              <w:spacing w:before="120" w:after="120" w:line="234" w:lineRule="atLeast"/>
              <w:jc w:val="center"/>
              <w:rPr>
                <w:rFonts w:ascii="Times New Roman" w:eastAsia="Times New Roman" w:hAnsi="Times New Roman"/>
                <w:sz w:val="26"/>
                <w:szCs w:val="26"/>
              </w:rPr>
            </w:pPr>
            <w:r w:rsidRPr="00815DDC">
              <w:rPr>
                <w:rFonts w:ascii="Times New Roman" w:eastAsia="Times New Roman" w:hAnsi="Times New Roman"/>
                <w:b/>
                <w:bCs/>
                <w:sz w:val="24"/>
                <w:szCs w:val="24"/>
                <w:lang w:val="vi-VN"/>
              </w:rPr>
              <w:t xml:space="preserve">        </w:t>
            </w:r>
            <w:r w:rsidR="00DE1872" w:rsidRPr="00105FCB">
              <w:rPr>
                <w:rFonts w:ascii="Times New Roman" w:eastAsia="Times New Roman" w:hAnsi="Times New Roman"/>
                <w:b/>
                <w:bCs/>
                <w:sz w:val="24"/>
                <w:szCs w:val="24"/>
                <w:lang w:val="en"/>
              </w:rPr>
              <w:t>C</w:t>
            </w:r>
            <w:r w:rsidR="00DE1872" w:rsidRPr="00105FCB">
              <w:rPr>
                <w:rFonts w:ascii="Times New Roman" w:eastAsia="Times New Roman" w:hAnsi="Times New Roman"/>
                <w:b/>
                <w:bCs/>
                <w:sz w:val="24"/>
                <w:szCs w:val="24"/>
                <w:lang w:val="vi-VN"/>
              </w:rPr>
              <w:t>ỘNG H</w:t>
            </w:r>
            <w:r w:rsidR="00DE1872" w:rsidRPr="00105FCB">
              <w:rPr>
                <w:rFonts w:ascii="Times New Roman" w:eastAsia="Times New Roman" w:hAnsi="Times New Roman"/>
                <w:b/>
                <w:bCs/>
                <w:sz w:val="24"/>
                <w:szCs w:val="24"/>
              </w:rPr>
              <w:t>ÒA XÃ H</w:t>
            </w:r>
            <w:r w:rsidR="00DE1872" w:rsidRPr="00105FCB">
              <w:rPr>
                <w:rFonts w:ascii="Times New Roman" w:eastAsia="Times New Roman" w:hAnsi="Times New Roman"/>
                <w:b/>
                <w:bCs/>
                <w:sz w:val="24"/>
                <w:szCs w:val="24"/>
                <w:lang w:val="vi-VN"/>
              </w:rPr>
              <w:t>ỘI CHỦ NGHĨA VIỆT NAM</w:t>
            </w:r>
            <w:r w:rsidR="00DE1872" w:rsidRPr="00DE1872">
              <w:rPr>
                <w:rFonts w:ascii="Times New Roman" w:eastAsia="Times New Roman" w:hAnsi="Times New Roman"/>
                <w:b/>
                <w:bCs/>
                <w:sz w:val="26"/>
                <w:szCs w:val="26"/>
                <w:lang w:val="vi-VN"/>
              </w:rPr>
              <w:br/>
            </w:r>
            <w:r>
              <w:rPr>
                <w:rFonts w:ascii="Times New Roman" w:eastAsia="Times New Roman" w:hAnsi="Times New Roman"/>
                <w:b/>
                <w:bCs/>
                <w:sz w:val="26"/>
                <w:szCs w:val="26"/>
              </w:rPr>
              <w:t xml:space="preserve">     </w:t>
            </w:r>
            <w:r w:rsidR="00DE1872" w:rsidRPr="00DE1872">
              <w:rPr>
                <w:rFonts w:ascii="Times New Roman" w:eastAsia="Times New Roman" w:hAnsi="Times New Roman"/>
                <w:b/>
                <w:bCs/>
                <w:sz w:val="26"/>
                <w:szCs w:val="26"/>
                <w:lang w:val="vi-VN"/>
              </w:rPr>
              <w:t>Độc lập - Tự do - Hạnh ph</w:t>
            </w:r>
            <w:r w:rsidR="00DE1872" w:rsidRPr="00DE1872">
              <w:rPr>
                <w:rFonts w:ascii="Times New Roman" w:eastAsia="Times New Roman" w:hAnsi="Times New Roman"/>
                <w:b/>
                <w:bCs/>
                <w:sz w:val="26"/>
                <w:szCs w:val="26"/>
              </w:rPr>
              <w:t>úc</w:t>
            </w:r>
            <w:r w:rsidR="00DE1872" w:rsidRPr="00DE1872">
              <w:rPr>
                <w:rFonts w:ascii="Times New Roman" w:eastAsia="Times New Roman" w:hAnsi="Times New Roman"/>
                <w:b/>
                <w:bCs/>
                <w:sz w:val="26"/>
                <w:szCs w:val="26"/>
              </w:rPr>
              <w:br/>
              <w:t>---------------</w:t>
            </w:r>
          </w:p>
        </w:tc>
      </w:tr>
      <w:tr w:rsidR="00DE1872" w:rsidRPr="00DE1872" w:rsidTr="00DE1872">
        <w:trPr>
          <w:tblCellSpacing w:w="0" w:type="dxa"/>
        </w:trPr>
        <w:tc>
          <w:tcPr>
            <w:tcW w:w="1950" w:type="pct"/>
            <w:hideMark/>
          </w:tcPr>
          <w:p w:rsidR="00DE1872" w:rsidRPr="00DE1872" w:rsidRDefault="00DE1872" w:rsidP="00DE1872">
            <w:pPr>
              <w:spacing w:before="120" w:after="120" w:line="234" w:lineRule="atLeast"/>
              <w:jc w:val="center"/>
              <w:rPr>
                <w:rFonts w:ascii="Times New Roman" w:eastAsia="Times New Roman" w:hAnsi="Times New Roman"/>
                <w:sz w:val="26"/>
                <w:szCs w:val="26"/>
              </w:rPr>
            </w:pPr>
            <w:r w:rsidRPr="00DE1872">
              <w:rPr>
                <w:rFonts w:ascii="Times New Roman" w:eastAsia="Times New Roman" w:hAnsi="Times New Roman"/>
                <w:b/>
                <w:bCs/>
                <w:sz w:val="26"/>
                <w:szCs w:val="26"/>
                <w:lang w:val="en"/>
              </w:rPr>
              <w:t> </w:t>
            </w:r>
          </w:p>
        </w:tc>
        <w:tc>
          <w:tcPr>
            <w:tcW w:w="3000" w:type="pct"/>
            <w:hideMark/>
          </w:tcPr>
          <w:p w:rsidR="00DE1872" w:rsidRPr="00DE1872" w:rsidRDefault="00E87B1A" w:rsidP="00D2169B">
            <w:pPr>
              <w:spacing w:before="120" w:after="120" w:line="234" w:lineRule="atLeast"/>
              <w:jc w:val="center"/>
              <w:rPr>
                <w:rFonts w:ascii="Times New Roman" w:eastAsia="Times New Roman" w:hAnsi="Times New Roman"/>
                <w:sz w:val="26"/>
                <w:szCs w:val="26"/>
              </w:rPr>
            </w:pPr>
            <w:r>
              <w:rPr>
                <w:rFonts w:ascii="Times New Roman" w:eastAsia="Times New Roman" w:hAnsi="Times New Roman"/>
                <w:i/>
                <w:iCs/>
                <w:sz w:val="26"/>
                <w:szCs w:val="26"/>
                <w:lang w:val="en"/>
              </w:rPr>
              <w:t xml:space="preserve">             </w:t>
            </w:r>
            <w:r w:rsidR="00D2169B">
              <w:rPr>
                <w:rFonts w:ascii="Times New Roman" w:eastAsia="Times New Roman" w:hAnsi="Times New Roman"/>
                <w:i/>
                <w:iCs/>
                <w:sz w:val="26"/>
                <w:szCs w:val="26"/>
                <w:lang w:val="en"/>
              </w:rPr>
              <w:t>Thành phố Hồ Chí Minh</w:t>
            </w:r>
            <w:r w:rsidR="00DE1872" w:rsidRPr="00DE1872">
              <w:rPr>
                <w:rFonts w:ascii="Times New Roman" w:eastAsia="Times New Roman" w:hAnsi="Times New Roman"/>
                <w:i/>
                <w:iCs/>
                <w:sz w:val="26"/>
                <w:szCs w:val="26"/>
                <w:lang w:val="en"/>
              </w:rPr>
              <w:t>, ngày</w:t>
            </w:r>
            <w:r w:rsidR="00D2169B">
              <w:rPr>
                <w:rFonts w:ascii="Times New Roman" w:eastAsia="Times New Roman" w:hAnsi="Times New Roman"/>
                <w:i/>
                <w:iCs/>
                <w:sz w:val="26"/>
                <w:szCs w:val="26"/>
                <w:lang w:val="en"/>
              </w:rPr>
              <w:t xml:space="preserve"> </w:t>
            </w:r>
            <w:r w:rsidR="00447E22">
              <w:rPr>
                <w:rFonts w:ascii="Times New Roman" w:eastAsia="Times New Roman" w:hAnsi="Times New Roman"/>
                <w:i/>
                <w:iCs/>
                <w:sz w:val="26"/>
                <w:szCs w:val="26"/>
                <w:lang w:val="en"/>
              </w:rPr>
              <w:t xml:space="preserve">  </w:t>
            </w:r>
            <w:r w:rsidR="00D2169B">
              <w:rPr>
                <w:rFonts w:ascii="Times New Roman" w:eastAsia="Times New Roman" w:hAnsi="Times New Roman"/>
                <w:i/>
                <w:iCs/>
                <w:sz w:val="26"/>
                <w:szCs w:val="26"/>
                <w:lang w:val="en"/>
              </w:rPr>
              <w:t xml:space="preserve"> </w:t>
            </w:r>
            <w:r w:rsidR="00DE1872" w:rsidRPr="00DE1872">
              <w:rPr>
                <w:rFonts w:ascii="Times New Roman" w:eastAsia="Times New Roman" w:hAnsi="Times New Roman"/>
                <w:i/>
                <w:iCs/>
                <w:sz w:val="26"/>
                <w:szCs w:val="26"/>
                <w:lang w:val="en"/>
              </w:rPr>
              <w:t>tháng</w:t>
            </w:r>
            <w:r w:rsidR="00D2169B">
              <w:rPr>
                <w:rFonts w:ascii="Times New Roman" w:eastAsia="Times New Roman" w:hAnsi="Times New Roman"/>
                <w:i/>
                <w:iCs/>
                <w:sz w:val="26"/>
                <w:szCs w:val="26"/>
                <w:lang w:val="en"/>
              </w:rPr>
              <w:t xml:space="preserve"> </w:t>
            </w:r>
            <w:r w:rsidR="009E0B8B">
              <w:rPr>
                <w:rFonts w:ascii="Times New Roman" w:eastAsia="Times New Roman" w:hAnsi="Times New Roman"/>
                <w:i/>
                <w:iCs/>
                <w:sz w:val="26"/>
                <w:szCs w:val="26"/>
                <w:lang w:val="en"/>
              </w:rPr>
              <w:t xml:space="preserve">  </w:t>
            </w:r>
            <w:r w:rsidR="00D2169B">
              <w:rPr>
                <w:rFonts w:ascii="Times New Roman" w:eastAsia="Times New Roman" w:hAnsi="Times New Roman"/>
                <w:i/>
                <w:iCs/>
                <w:sz w:val="26"/>
                <w:szCs w:val="26"/>
                <w:lang w:val="en"/>
              </w:rPr>
              <w:t xml:space="preserve"> </w:t>
            </w:r>
            <w:r w:rsidR="00DE1872" w:rsidRPr="00DE1872">
              <w:rPr>
                <w:rFonts w:ascii="Times New Roman" w:eastAsia="Times New Roman" w:hAnsi="Times New Roman"/>
                <w:i/>
                <w:iCs/>
                <w:sz w:val="26"/>
                <w:szCs w:val="26"/>
                <w:lang w:val="en"/>
              </w:rPr>
              <w:t xml:space="preserve">năm </w:t>
            </w:r>
            <w:r w:rsidR="00D2169B">
              <w:rPr>
                <w:rFonts w:ascii="Times New Roman" w:eastAsia="Times New Roman" w:hAnsi="Times New Roman"/>
                <w:i/>
                <w:iCs/>
                <w:sz w:val="26"/>
                <w:szCs w:val="26"/>
                <w:lang w:val="en"/>
              </w:rPr>
              <w:t>2026</w:t>
            </w:r>
          </w:p>
        </w:tc>
      </w:tr>
    </w:tbl>
    <w:p w:rsidR="00DE1872" w:rsidRPr="00DE1872" w:rsidRDefault="00DE1872" w:rsidP="00DE1872">
      <w:pPr>
        <w:shd w:val="clear" w:color="auto" w:fill="FFFFFF"/>
        <w:spacing w:before="120" w:after="120" w:line="234" w:lineRule="atLeast"/>
        <w:rPr>
          <w:rFonts w:ascii="Times New Roman" w:eastAsia="Times New Roman" w:hAnsi="Times New Roman"/>
          <w:sz w:val="26"/>
          <w:szCs w:val="26"/>
        </w:rPr>
      </w:pPr>
      <w:r w:rsidRPr="00DE1872">
        <w:rPr>
          <w:rFonts w:ascii="Times New Roman" w:eastAsia="Times New Roman" w:hAnsi="Times New Roman"/>
          <w:b/>
          <w:bCs/>
          <w:sz w:val="26"/>
          <w:szCs w:val="26"/>
          <w:lang w:val="en"/>
        </w:rPr>
        <w:t> </w:t>
      </w:r>
    </w:p>
    <w:p w:rsidR="00890127" w:rsidRDefault="00DE1872" w:rsidP="00447E22">
      <w:pPr>
        <w:shd w:val="clear" w:color="auto" w:fill="FFFFFF"/>
        <w:spacing w:before="120" w:after="120" w:line="234" w:lineRule="atLeast"/>
        <w:jc w:val="center"/>
        <w:rPr>
          <w:rFonts w:ascii="Times New Roman" w:eastAsia="Times New Roman" w:hAnsi="Times New Roman"/>
          <w:b/>
          <w:bCs/>
          <w:sz w:val="26"/>
          <w:szCs w:val="26"/>
        </w:rPr>
      </w:pPr>
      <w:r w:rsidRPr="00DE1872">
        <w:rPr>
          <w:rFonts w:ascii="Times New Roman" w:eastAsia="Times New Roman" w:hAnsi="Times New Roman"/>
          <w:b/>
          <w:bCs/>
          <w:sz w:val="26"/>
          <w:szCs w:val="26"/>
          <w:lang w:val="en"/>
        </w:rPr>
        <w:t>B</w:t>
      </w:r>
      <w:r w:rsidRPr="00DE1872">
        <w:rPr>
          <w:rFonts w:ascii="Times New Roman" w:eastAsia="Times New Roman" w:hAnsi="Times New Roman"/>
          <w:b/>
          <w:bCs/>
          <w:sz w:val="26"/>
          <w:szCs w:val="26"/>
          <w:lang w:val="vi-VN"/>
        </w:rPr>
        <w:t>ẢN SO S</w:t>
      </w:r>
      <w:r w:rsidRPr="00DE1872">
        <w:rPr>
          <w:rFonts w:ascii="Times New Roman" w:eastAsia="Times New Roman" w:hAnsi="Times New Roman"/>
          <w:b/>
          <w:bCs/>
          <w:sz w:val="26"/>
          <w:szCs w:val="26"/>
        </w:rPr>
        <w:t>ÁNH, THUY</w:t>
      </w:r>
      <w:r w:rsidRPr="00DE1872">
        <w:rPr>
          <w:rFonts w:ascii="Times New Roman" w:eastAsia="Times New Roman" w:hAnsi="Times New Roman"/>
          <w:b/>
          <w:bCs/>
          <w:sz w:val="26"/>
          <w:szCs w:val="26"/>
          <w:lang w:val="vi-VN"/>
        </w:rPr>
        <w:t xml:space="preserve">ẾT MINH DỰ THẢO </w:t>
      </w:r>
      <w:r w:rsidR="00890127">
        <w:rPr>
          <w:rFonts w:ascii="Times New Roman" w:eastAsia="Times New Roman" w:hAnsi="Times New Roman"/>
          <w:b/>
          <w:bCs/>
          <w:sz w:val="26"/>
          <w:szCs w:val="26"/>
        </w:rPr>
        <w:t xml:space="preserve">NGHỊ QUYẾT QUY ĐỊNH </w:t>
      </w:r>
      <w:r w:rsidR="00815DDC">
        <w:rPr>
          <w:rFonts w:ascii="Times New Roman" w:eastAsia="Times New Roman" w:hAnsi="Times New Roman"/>
          <w:b/>
          <w:bCs/>
          <w:sz w:val="26"/>
          <w:szCs w:val="26"/>
        </w:rPr>
        <w:t xml:space="preserve">TẠI KHOẢN 8 ĐIỀU 31 NGHỊ ĐỊNH 103/2024/NĐ-CP </w:t>
      </w:r>
      <w:r w:rsidR="004D564B">
        <w:rPr>
          <w:rFonts w:ascii="Times New Roman" w:eastAsia="Times New Roman" w:hAnsi="Times New Roman"/>
          <w:b/>
          <w:bCs/>
          <w:sz w:val="26"/>
          <w:szCs w:val="26"/>
        </w:rPr>
        <w:t xml:space="preserve">CỦA CHÍNH PHỦ NGÀY 30/7/2024 </w:t>
      </w:r>
      <w:r w:rsidR="00815DDC">
        <w:rPr>
          <w:rFonts w:ascii="Times New Roman" w:eastAsia="Times New Roman" w:hAnsi="Times New Roman"/>
          <w:b/>
          <w:bCs/>
          <w:sz w:val="26"/>
          <w:szCs w:val="26"/>
        </w:rPr>
        <w:t xml:space="preserve">VỀ </w:t>
      </w:r>
      <w:r w:rsidR="00447E22">
        <w:rPr>
          <w:rFonts w:ascii="Times New Roman" w:eastAsia="Times New Roman" w:hAnsi="Times New Roman"/>
          <w:b/>
          <w:bCs/>
          <w:sz w:val="26"/>
          <w:szCs w:val="26"/>
        </w:rPr>
        <w:t xml:space="preserve">KHÔNG PHẢ </w:t>
      </w:r>
      <w:r w:rsidR="00815DDC">
        <w:rPr>
          <w:rFonts w:ascii="Times New Roman" w:eastAsia="Times New Roman" w:hAnsi="Times New Roman"/>
          <w:b/>
          <w:bCs/>
          <w:sz w:val="26"/>
          <w:szCs w:val="26"/>
        </w:rPr>
        <w:t xml:space="preserve">HOÀN TRẢ </w:t>
      </w:r>
      <w:r w:rsidR="00447E22">
        <w:rPr>
          <w:rFonts w:ascii="Times New Roman" w:eastAsia="Times New Roman" w:hAnsi="Times New Roman"/>
          <w:b/>
          <w:bCs/>
          <w:sz w:val="26"/>
          <w:szCs w:val="26"/>
        </w:rPr>
        <w:t xml:space="preserve">NGÂN SÁCH NHÀ NƯỚC </w:t>
      </w:r>
      <w:r w:rsidR="00815DDC">
        <w:rPr>
          <w:rFonts w:ascii="Times New Roman" w:eastAsia="Times New Roman" w:hAnsi="Times New Roman"/>
          <w:b/>
          <w:bCs/>
          <w:sz w:val="26"/>
          <w:szCs w:val="26"/>
        </w:rPr>
        <w:t xml:space="preserve">KINH PHÍ </w:t>
      </w:r>
      <w:r w:rsidR="00447E22">
        <w:rPr>
          <w:rFonts w:ascii="Times New Roman" w:eastAsia="Times New Roman" w:hAnsi="Times New Roman"/>
          <w:b/>
          <w:bCs/>
          <w:sz w:val="26"/>
          <w:szCs w:val="26"/>
        </w:rPr>
        <w:t xml:space="preserve">BỒI THƯỜNG, </w:t>
      </w:r>
      <w:r w:rsidR="00815DDC">
        <w:rPr>
          <w:rFonts w:ascii="Times New Roman" w:eastAsia="Times New Roman" w:hAnsi="Times New Roman"/>
          <w:b/>
          <w:bCs/>
          <w:sz w:val="26"/>
          <w:szCs w:val="26"/>
        </w:rPr>
        <w:t>GIẢI PHÓNG MẶT BẰNG</w:t>
      </w:r>
      <w:r w:rsidR="00447E22">
        <w:rPr>
          <w:rFonts w:ascii="Times New Roman" w:eastAsia="Times New Roman" w:hAnsi="Times New Roman"/>
          <w:b/>
          <w:bCs/>
          <w:sz w:val="26"/>
          <w:szCs w:val="26"/>
        </w:rPr>
        <w:t xml:space="preserve"> ĐÃ ĐƯỢC NHÀ NƯỚC BỐ TRÍ TỪ NGÂN SÁCH NHÀ NƯỚC (KHÔNG BAO GỒM ỨNG VỐN TỪ QUỸ PHÁT TRIỂN ĐẤT)</w:t>
      </w:r>
    </w:p>
    <w:p w:rsidR="00447E22" w:rsidRDefault="00447E22" w:rsidP="00447E22">
      <w:pPr>
        <w:shd w:val="clear" w:color="auto" w:fill="FFFFFF"/>
        <w:spacing w:before="120" w:after="120" w:line="234" w:lineRule="atLeast"/>
        <w:jc w:val="center"/>
        <w:rPr>
          <w:rFonts w:ascii="Times New Roman" w:eastAsia="Times New Roman" w:hAnsi="Times New Roman"/>
          <w:b/>
          <w:bCs/>
          <w:sz w:val="26"/>
          <w:szCs w:val="26"/>
          <w:lang w:val="vi-VN"/>
        </w:rPr>
      </w:pPr>
    </w:p>
    <w:tbl>
      <w:tblPr>
        <w:tblW w:w="4968" w:type="pct"/>
        <w:tblCellSpacing w:w="0" w:type="dxa"/>
        <w:shd w:val="clear" w:color="auto" w:fill="FFFFFF"/>
        <w:tblCellMar>
          <w:left w:w="0" w:type="dxa"/>
          <w:right w:w="0" w:type="dxa"/>
        </w:tblCellMar>
        <w:tblLook w:val="04A0" w:firstRow="1" w:lastRow="0" w:firstColumn="1" w:lastColumn="0" w:noHBand="0" w:noVBand="1"/>
      </w:tblPr>
      <w:tblGrid>
        <w:gridCol w:w="4054"/>
        <w:gridCol w:w="4280"/>
        <w:gridCol w:w="5108"/>
      </w:tblGrid>
      <w:tr w:rsidR="00DE1872" w:rsidRPr="005C2285" w:rsidTr="00C85E20">
        <w:trPr>
          <w:tblHeader/>
          <w:tblCellSpacing w:w="0" w:type="dxa"/>
        </w:trPr>
        <w:tc>
          <w:tcPr>
            <w:tcW w:w="1508" w:type="pct"/>
            <w:tcBorders>
              <w:top w:val="single" w:sz="8" w:space="0" w:color="000000"/>
              <w:left w:val="single" w:sz="8" w:space="0" w:color="000000"/>
              <w:bottom w:val="nil"/>
              <w:right w:val="nil"/>
            </w:tcBorders>
            <w:vAlign w:val="center"/>
            <w:hideMark/>
          </w:tcPr>
          <w:p w:rsidR="00290494" w:rsidRPr="004D564B" w:rsidRDefault="00815DDC" w:rsidP="004D564B">
            <w:pPr>
              <w:shd w:val="clear" w:color="auto" w:fill="FFFFFF"/>
              <w:spacing w:before="120" w:after="120" w:line="234" w:lineRule="atLeast"/>
              <w:ind w:right="-203"/>
              <w:jc w:val="center"/>
              <w:rPr>
                <w:rFonts w:ascii="Times New Roman" w:eastAsia="Times New Roman" w:hAnsi="Times New Roman"/>
                <w:b/>
                <w:bCs/>
                <w:sz w:val="26"/>
                <w:szCs w:val="26"/>
                <w:lang w:val="vi-VN"/>
              </w:rPr>
            </w:pPr>
            <w:r w:rsidRPr="004D564B">
              <w:rPr>
                <w:rFonts w:ascii="Times New Roman" w:eastAsia="Times New Roman" w:hAnsi="Times New Roman"/>
                <w:b/>
                <w:bCs/>
                <w:sz w:val="26"/>
                <w:szCs w:val="26"/>
                <w:lang w:val="vi-VN"/>
              </w:rPr>
              <w:t>KHOẢN 8 ĐIỀU 31 NGHỊ ĐỊNH 103</w:t>
            </w:r>
            <w:r w:rsidR="004D564B" w:rsidRPr="004D564B">
              <w:rPr>
                <w:rFonts w:ascii="Times New Roman" w:eastAsia="Times New Roman" w:hAnsi="Times New Roman"/>
                <w:b/>
                <w:bCs/>
                <w:sz w:val="26"/>
                <w:szCs w:val="26"/>
                <w:lang w:val="vi-VN"/>
              </w:rPr>
              <w:t>/2024/NĐ-CP ngày 30/7/2024</w:t>
            </w:r>
          </w:p>
          <w:p w:rsidR="00DE1872" w:rsidRPr="00596F32" w:rsidRDefault="00DE1872" w:rsidP="00CA01C5">
            <w:pPr>
              <w:spacing w:before="120" w:after="120" w:line="234" w:lineRule="atLeast"/>
              <w:jc w:val="center"/>
              <w:rPr>
                <w:rFonts w:ascii="Times New Roman" w:eastAsia="Times New Roman" w:hAnsi="Times New Roman"/>
                <w:sz w:val="24"/>
                <w:szCs w:val="24"/>
                <w:lang w:val="vi-VN"/>
              </w:rPr>
            </w:pPr>
          </w:p>
        </w:tc>
        <w:tc>
          <w:tcPr>
            <w:tcW w:w="1592" w:type="pct"/>
            <w:tcBorders>
              <w:top w:val="single" w:sz="8" w:space="0" w:color="000000"/>
              <w:left w:val="single" w:sz="8" w:space="0" w:color="000000"/>
              <w:bottom w:val="nil"/>
              <w:right w:val="nil"/>
            </w:tcBorders>
            <w:vAlign w:val="center"/>
            <w:hideMark/>
          </w:tcPr>
          <w:p w:rsidR="00DE1872" w:rsidRPr="00815DDC" w:rsidRDefault="005C2285" w:rsidP="00815DDC">
            <w:pPr>
              <w:spacing w:before="120" w:after="120" w:line="234" w:lineRule="atLeast"/>
              <w:jc w:val="center"/>
              <w:rPr>
                <w:rFonts w:ascii="Times New Roman" w:eastAsia="Times New Roman" w:hAnsi="Times New Roman"/>
                <w:sz w:val="24"/>
                <w:szCs w:val="24"/>
                <w:lang w:val="vi-VN"/>
              </w:rPr>
            </w:pPr>
            <w:r w:rsidRPr="005C2285">
              <w:rPr>
                <w:rFonts w:ascii="Times New Roman" w:eastAsia="Times New Roman" w:hAnsi="Times New Roman"/>
                <w:b/>
                <w:bCs/>
                <w:sz w:val="24"/>
                <w:szCs w:val="24"/>
                <w:lang w:val="vi-VN"/>
              </w:rPr>
              <w:t xml:space="preserve">DỰ THẢO </w:t>
            </w:r>
            <w:r w:rsidRPr="00596F32">
              <w:rPr>
                <w:rFonts w:ascii="Times New Roman" w:eastAsia="Times New Roman" w:hAnsi="Times New Roman"/>
                <w:b/>
                <w:bCs/>
                <w:sz w:val="24"/>
                <w:szCs w:val="24"/>
                <w:lang w:val="vi-VN"/>
              </w:rPr>
              <w:t xml:space="preserve">NGHỊ QUYẾT QUY ĐỊNH </w:t>
            </w:r>
            <w:r w:rsidR="00815DDC" w:rsidRPr="00815DDC">
              <w:rPr>
                <w:rFonts w:ascii="Times New Roman" w:eastAsia="Times New Roman" w:hAnsi="Times New Roman"/>
                <w:b/>
                <w:bCs/>
                <w:sz w:val="26"/>
                <w:szCs w:val="26"/>
                <w:lang w:val="vi-VN"/>
              </w:rPr>
              <w:t>VỀ HOÀN TRẢ KINH</w:t>
            </w:r>
            <w:r w:rsidR="00290494" w:rsidRPr="00596F32">
              <w:rPr>
                <w:rFonts w:ascii="Times New Roman" w:eastAsia="Times New Roman" w:hAnsi="Times New Roman"/>
                <w:b/>
                <w:bCs/>
                <w:sz w:val="26"/>
                <w:szCs w:val="26"/>
                <w:lang w:val="vi-VN"/>
              </w:rPr>
              <w:t xml:space="preserve"> PHÍ</w:t>
            </w:r>
            <w:r w:rsidR="00815DDC" w:rsidRPr="00815DDC">
              <w:rPr>
                <w:rFonts w:ascii="Times New Roman" w:eastAsia="Times New Roman" w:hAnsi="Times New Roman"/>
                <w:b/>
                <w:bCs/>
                <w:sz w:val="26"/>
                <w:szCs w:val="26"/>
                <w:lang w:val="vi-VN"/>
              </w:rPr>
              <w:t xml:space="preserve"> GIẢI PHÓNG MẶT BẰNG </w:t>
            </w:r>
          </w:p>
        </w:tc>
        <w:tc>
          <w:tcPr>
            <w:tcW w:w="1900" w:type="pct"/>
            <w:tcBorders>
              <w:top w:val="single" w:sz="8" w:space="0" w:color="000000"/>
              <w:left w:val="single" w:sz="8" w:space="0" w:color="000000"/>
              <w:bottom w:val="nil"/>
              <w:right w:val="single" w:sz="8" w:space="0" w:color="000000"/>
            </w:tcBorders>
            <w:vAlign w:val="center"/>
            <w:hideMark/>
          </w:tcPr>
          <w:p w:rsidR="00DE1872" w:rsidRPr="005C2285" w:rsidRDefault="00DE1872" w:rsidP="00DE1872">
            <w:pPr>
              <w:spacing w:before="120" w:after="120" w:line="234" w:lineRule="atLeast"/>
              <w:jc w:val="center"/>
              <w:rPr>
                <w:rFonts w:ascii="Times New Roman" w:eastAsia="Times New Roman" w:hAnsi="Times New Roman"/>
                <w:sz w:val="24"/>
                <w:szCs w:val="24"/>
              </w:rPr>
            </w:pPr>
            <w:r w:rsidRPr="005C2285">
              <w:rPr>
                <w:rFonts w:ascii="Times New Roman" w:eastAsia="Times New Roman" w:hAnsi="Times New Roman"/>
                <w:b/>
                <w:bCs/>
                <w:sz w:val="24"/>
                <w:szCs w:val="24"/>
                <w:lang w:val="en"/>
              </w:rPr>
              <w:t>THUY</w:t>
            </w:r>
            <w:r w:rsidRPr="005C2285">
              <w:rPr>
                <w:rFonts w:ascii="Times New Roman" w:eastAsia="Times New Roman" w:hAnsi="Times New Roman"/>
                <w:b/>
                <w:bCs/>
                <w:sz w:val="24"/>
                <w:szCs w:val="24"/>
                <w:lang w:val="vi-VN"/>
              </w:rPr>
              <w:t>ẾT MINH</w:t>
            </w:r>
          </w:p>
        </w:tc>
      </w:tr>
      <w:tr w:rsidR="009054AF" w:rsidRPr="00350BE7" w:rsidTr="00C85E20">
        <w:trPr>
          <w:trHeight w:val="758"/>
          <w:tblCellSpacing w:w="0" w:type="dxa"/>
        </w:trPr>
        <w:tc>
          <w:tcPr>
            <w:tcW w:w="1508" w:type="pct"/>
            <w:tcBorders>
              <w:top w:val="single" w:sz="8" w:space="0" w:color="000000"/>
              <w:left w:val="single" w:sz="8" w:space="0" w:color="000000"/>
              <w:bottom w:val="nil"/>
              <w:right w:val="nil"/>
            </w:tcBorders>
            <w:vAlign w:val="center"/>
          </w:tcPr>
          <w:p w:rsidR="009054AF" w:rsidRPr="00543B65" w:rsidRDefault="00350BE7" w:rsidP="008C10D6">
            <w:pPr>
              <w:spacing w:before="120" w:after="120" w:line="234" w:lineRule="atLeast"/>
              <w:ind w:left="142"/>
              <w:jc w:val="both"/>
              <w:rPr>
                <w:rFonts w:ascii="Times New Roman" w:eastAsia="Times New Roman" w:hAnsi="Times New Roman"/>
                <w:b/>
                <w:bCs/>
                <w:sz w:val="26"/>
                <w:szCs w:val="26"/>
              </w:rPr>
            </w:pPr>
            <w:r w:rsidRPr="00543B65">
              <w:rPr>
                <w:rFonts w:ascii="Times New Roman" w:eastAsia="Times New Roman" w:hAnsi="Times New Roman"/>
                <w:b/>
                <w:bCs/>
                <w:sz w:val="26"/>
                <w:szCs w:val="26"/>
                <w:lang w:val="en"/>
              </w:rPr>
              <w:t xml:space="preserve">Nội dung </w:t>
            </w:r>
            <w:r w:rsidRPr="00543B65">
              <w:rPr>
                <w:rFonts w:ascii="Times New Roman" w:hAnsi="Times New Roman"/>
                <w:sz w:val="26"/>
                <w:szCs w:val="26"/>
              </w:rPr>
              <w:t>K</w:t>
            </w:r>
            <w:r w:rsidRPr="00543B65">
              <w:rPr>
                <w:rFonts w:ascii="Times New Roman" w:hAnsi="Times New Roman"/>
                <w:sz w:val="26"/>
                <w:szCs w:val="26"/>
                <w:lang w:val="vi-VN"/>
              </w:rPr>
              <w:t>hoản 8 Điều 31 Nghị định số 103/2024/NĐ-CP</w:t>
            </w:r>
            <w:r w:rsidR="004D564B" w:rsidRPr="00543B65">
              <w:rPr>
                <w:rFonts w:ascii="Times New Roman" w:hAnsi="Times New Roman"/>
                <w:sz w:val="26"/>
                <w:szCs w:val="26"/>
              </w:rPr>
              <w:t xml:space="preserve"> ngày</w:t>
            </w:r>
            <w:r w:rsidR="008C10D6" w:rsidRPr="00543B65">
              <w:rPr>
                <w:rFonts w:ascii="Times New Roman" w:hAnsi="Times New Roman"/>
                <w:sz w:val="26"/>
                <w:szCs w:val="26"/>
              </w:rPr>
              <w:t>,</w:t>
            </w:r>
            <w:r w:rsidR="004D564B" w:rsidRPr="00543B65">
              <w:rPr>
                <w:rFonts w:ascii="Times New Roman" w:hAnsi="Times New Roman"/>
                <w:sz w:val="26"/>
                <w:szCs w:val="26"/>
              </w:rPr>
              <w:t xml:space="preserve"> 30/7/2024</w:t>
            </w:r>
            <w:r w:rsidR="008C10D6" w:rsidRPr="00543B65">
              <w:rPr>
                <w:rFonts w:ascii="Times New Roman" w:hAnsi="Times New Roman"/>
                <w:sz w:val="26"/>
                <w:szCs w:val="26"/>
              </w:rPr>
              <w:t>.</w:t>
            </w:r>
          </w:p>
        </w:tc>
        <w:tc>
          <w:tcPr>
            <w:tcW w:w="1592" w:type="pct"/>
            <w:tcBorders>
              <w:top w:val="single" w:sz="8" w:space="0" w:color="000000"/>
              <w:left w:val="single" w:sz="8" w:space="0" w:color="000000"/>
              <w:bottom w:val="nil"/>
              <w:right w:val="nil"/>
            </w:tcBorders>
            <w:vAlign w:val="center"/>
          </w:tcPr>
          <w:p w:rsidR="00350BE7" w:rsidRPr="00543B65" w:rsidRDefault="009054AF" w:rsidP="004D564B">
            <w:pPr>
              <w:spacing w:before="120" w:after="120" w:line="234" w:lineRule="atLeast"/>
              <w:ind w:firstLine="189"/>
              <w:rPr>
                <w:rFonts w:ascii="Times New Roman" w:hAnsi="Times New Roman"/>
                <w:b/>
                <w:spacing w:val="-6"/>
                <w:sz w:val="26"/>
                <w:szCs w:val="26"/>
                <w:lang w:val="nl-NL"/>
              </w:rPr>
            </w:pPr>
            <w:r w:rsidRPr="00543B65">
              <w:rPr>
                <w:rFonts w:ascii="Times New Roman" w:eastAsia="Times New Roman" w:hAnsi="Times New Roman"/>
                <w:b/>
                <w:bCs/>
                <w:sz w:val="26"/>
                <w:szCs w:val="26"/>
                <w:lang w:val="en"/>
              </w:rPr>
              <w:t>Đi</w:t>
            </w:r>
            <w:r w:rsidRPr="00543B65">
              <w:rPr>
                <w:rFonts w:ascii="Times New Roman" w:eastAsia="Times New Roman" w:hAnsi="Times New Roman"/>
                <w:b/>
                <w:bCs/>
                <w:sz w:val="26"/>
                <w:szCs w:val="26"/>
                <w:lang w:val="vi-VN"/>
              </w:rPr>
              <w:t>ều 1.</w:t>
            </w:r>
            <w:r w:rsidRPr="00543B65">
              <w:rPr>
                <w:rFonts w:ascii="Times New Roman" w:hAnsi="Times New Roman"/>
                <w:b/>
                <w:spacing w:val="-6"/>
                <w:sz w:val="26"/>
                <w:szCs w:val="26"/>
                <w:lang w:val="nl-NL"/>
              </w:rPr>
              <w:t xml:space="preserve"> Phạm vi điều chỉnh</w:t>
            </w:r>
            <w:r w:rsidR="00350BE7" w:rsidRPr="00543B65">
              <w:rPr>
                <w:rFonts w:ascii="Times New Roman" w:hAnsi="Times New Roman"/>
                <w:b/>
                <w:spacing w:val="-6"/>
                <w:sz w:val="26"/>
                <w:szCs w:val="26"/>
                <w:lang w:val="nl-NL"/>
              </w:rPr>
              <w:t>;</w:t>
            </w:r>
          </w:p>
          <w:p w:rsidR="009054AF" w:rsidRPr="00543B65" w:rsidRDefault="007A66A4" w:rsidP="004D564B">
            <w:pPr>
              <w:spacing w:before="120" w:after="120" w:line="234" w:lineRule="atLeast"/>
              <w:ind w:firstLine="189"/>
              <w:rPr>
                <w:rFonts w:ascii="Times New Roman" w:hAnsi="Times New Roman"/>
                <w:b/>
                <w:spacing w:val="-6"/>
                <w:sz w:val="26"/>
                <w:szCs w:val="26"/>
                <w:lang w:val="nl-NL"/>
              </w:rPr>
            </w:pPr>
            <w:r w:rsidRPr="00543B65">
              <w:rPr>
                <w:rFonts w:ascii="Times New Roman" w:hAnsi="Times New Roman"/>
                <w:b/>
                <w:spacing w:val="-6"/>
                <w:sz w:val="26"/>
                <w:szCs w:val="26"/>
                <w:lang w:val="nl-NL"/>
              </w:rPr>
              <w:t>Điều 2. Đối tượng áp dụng</w:t>
            </w:r>
            <w:r w:rsidR="00350BE7" w:rsidRPr="00543B65">
              <w:rPr>
                <w:rFonts w:ascii="Times New Roman" w:hAnsi="Times New Roman"/>
                <w:b/>
                <w:spacing w:val="-6"/>
                <w:sz w:val="26"/>
                <w:szCs w:val="26"/>
                <w:lang w:val="nl-NL"/>
              </w:rPr>
              <w:t>:</w:t>
            </w:r>
          </w:p>
          <w:p w:rsidR="00350BE7" w:rsidRPr="00543B65" w:rsidRDefault="00350BE7" w:rsidP="004D564B">
            <w:pPr>
              <w:spacing w:before="120" w:after="120" w:line="234" w:lineRule="atLeast"/>
              <w:ind w:left="189"/>
              <w:rPr>
                <w:rFonts w:ascii="Times New Roman" w:eastAsia="Times New Roman" w:hAnsi="Times New Roman"/>
                <w:b/>
                <w:bCs/>
                <w:sz w:val="26"/>
                <w:szCs w:val="26"/>
                <w:lang w:val="nl-NL"/>
              </w:rPr>
            </w:pPr>
            <w:r w:rsidRPr="00543B65">
              <w:rPr>
                <w:rFonts w:ascii="Times New Roman" w:hAnsi="Times New Roman"/>
                <w:b/>
                <w:spacing w:val="-6"/>
                <w:sz w:val="26"/>
                <w:szCs w:val="26"/>
                <w:lang w:val="nl-NL"/>
              </w:rPr>
              <w:t xml:space="preserve">Điều 3. </w:t>
            </w:r>
            <w:r w:rsidRPr="00543B65">
              <w:rPr>
                <w:rFonts w:ascii="Times New Roman" w:hAnsi="Times New Roman"/>
                <w:b/>
                <w:bCs/>
                <w:sz w:val="26"/>
                <w:szCs w:val="26"/>
                <w:lang w:val="vi-VN"/>
              </w:rPr>
              <w:t>Các trường hợp không phải hoàn trả kinh phí bồi thường, giải phóng mặt bằng</w:t>
            </w:r>
          </w:p>
        </w:tc>
        <w:tc>
          <w:tcPr>
            <w:tcW w:w="1900" w:type="pct"/>
            <w:tcBorders>
              <w:top w:val="single" w:sz="8" w:space="0" w:color="000000"/>
              <w:left w:val="single" w:sz="8" w:space="0" w:color="000000"/>
              <w:bottom w:val="nil"/>
              <w:right w:val="single" w:sz="8" w:space="0" w:color="000000"/>
            </w:tcBorders>
            <w:vAlign w:val="center"/>
          </w:tcPr>
          <w:p w:rsidR="009054AF" w:rsidRPr="00350BE7" w:rsidRDefault="009054AF" w:rsidP="00DE1872">
            <w:pPr>
              <w:spacing w:before="120" w:after="120" w:line="234" w:lineRule="atLeast"/>
              <w:jc w:val="center"/>
              <w:rPr>
                <w:rFonts w:ascii="Times New Roman" w:eastAsia="Times New Roman" w:hAnsi="Times New Roman"/>
                <w:b/>
                <w:bCs/>
                <w:sz w:val="26"/>
                <w:szCs w:val="26"/>
                <w:lang w:val="nl-NL"/>
              </w:rPr>
            </w:pPr>
          </w:p>
        </w:tc>
      </w:tr>
      <w:tr w:rsidR="00DE1872" w:rsidRPr="00350BE7" w:rsidTr="00FC719D">
        <w:trPr>
          <w:tblCellSpacing w:w="0" w:type="dxa"/>
        </w:trPr>
        <w:tc>
          <w:tcPr>
            <w:tcW w:w="1508" w:type="pct"/>
            <w:tcBorders>
              <w:top w:val="single" w:sz="8" w:space="0" w:color="000000"/>
              <w:left w:val="single" w:sz="8" w:space="0" w:color="000000"/>
              <w:bottom w:val="single" w:sz="4" w:space="0" w:color="auto"/>
              <w:right w:val="nil"/>
            </w:tcBorders>
            <w:hideMark/>
          </w:tcPr>
          <w:p w:rsidR="00C85E20" w:rsidRPr="00543B65" w:rsidRDefault="00350BE7" w:rsidP="00350BE7">
            <w:pPr>
              <w:spacing w:before="120" w:after="120" w:line="234" w:lineRule="atLeast"/>
              <w:ind w:left="142" w:right="222"/>
              <w:jc w:val="both"/>
              <w:rPr>
                <w:rFonts w:ascii="Times New Roman" w:hAnsi="Times New Roman"/>
                <w:sz w:val="26"/>
                <w:szCs w:val="26"/>
                <w:lang w:val="nl-NL"/>
              </w:rPr>
            </w:pPr>
            <w:r w:rsidRPr="00543B65">
              <w:rPr>
                <w:rFonts w:ascii="Times New Roman" w:hAnsi="Times New Roman"/>
                <w:sz w:val="26"/>
                <w:szCs w:val="26"/>
                <w:lang w:val="nl-NL"/>
              </w:rPr>
              <w:t>Quy định về</w:t>
            </w:r>
            <w:r w:rsidRPr="00543B65">
              <w:rPr>
                <w:rFonts w:ascii="Times New Roman" w:hAnsi="Times New Roman"/>
                <w:sz w:val="26"/>
                <w:szCs w:val="26"/>
                <w:lang w:val="vi-VN"/>
              </w:rPr>
              <w:t xml:space="preserve"> việc người sử dụng đất được Nhà nước giao đất không thu tiền sử dụng đất, cho thuê đất trong Khu Công nghệ cao Thành phố Hồ </w:t>
            </w:r>
            <w:r w:rsidRPr="00543B65">
              <w:rPr>
                <w:rFonts w:ascii="Times New Roman" w:hAnsi="Times New Roman"/>
                <w:sz w:val="26"/>
                <w:szCs w:val="26"/>
                <w:lang w:val="vi-VN"/>
              </w:rPr>
              <w:lastRenderedPageBreak/>
              <w:t>Chí Minh không phải hoàn trả ngân sách nhà nước kinh phí bồi thường, giải phóng mặt bằng (GPMB) đã được Nhà nước bố trí từ ngân sách nhà nước (không bao gồm trường hợp ứng vốn từ Quỹ phát triển đấ</w:t>
            </w:r>
            <w:r w:rsidR="004D564B" w:rsidRPr="00543B65">
              <w:rPr>
                <w:rFonts w:ascii="Times New Roman" w:hAnsi="Times New Roman"/>
                <w:sz w:val="26"/>
                <w:szCs w:val="26"/>
                <w:lang w:val="vi-VN"/>
              </w:rPr>
              <w:t>t) đối với các trường hợp sau</w:t>
            </w:r>
            <w:r w:rsidR="004D564B" w:rsidRPr="00543B65">
              <w:rPr>
                <w:rFonts w:ascii="Times New Roman" w:hAnsi="Times New Roman"/>
                <w:sz w:val="26"/>
                <w:szCs w:val="26"/>
                <w:lang w:val="nl-NL"/>
              </w:rPr>
              <w:t>:</w:t>
            </w:r>
          </w:p>
          <w:p w:rsidR="004D564B" w:rsidRPr="00543B65" w:rsidRDefault="004D564B" w:rsidP="00447E22">
            <w:pPr>
              <w:tabs>
                <w:tab w:val="left" w:pos="841"/>
              </w:tabs>
              <w:autoSpaceDE w:val="0"/>
              <w:autoSpaceDN w:val="0"/>
              <w:adjustRightInd w:val="0"/>
              <w:spacing w:before="120"/>
              <w:ind w:left="142" w:right="222"/>
              <w:jc w:val="both"/>
              <w:rPr>
                <w:rFonts w:ascii="Times New Roman" w:hAnsi="Times New Roman"/>
                <w:sz w:val="26"/>
                <w:szCs w:val="26"/>
                <w:lang w:val="vi-VN"/>
              </w:rPr>
            </w:pPr>
            <w:r w:rsidRPr="00543B65">
              <w:rPr>
                <w:rFonts w:ascii="Times New Roman" w:hAnsi="Times New Roman"/>
                <w:sz w:val="26"/>
                <w:szCs w:val="26"/>
                <w:lang w:val="nl-NL"/>
              </w:rPr>
              <w:t>a) Thuê đ</w:t>
            </w:r>
            <w:r w:rsidRPr="00543B65">
              <w:rPr>
                <w:rFonts w:ascii="Times New Roman" w:hAnsi="Times New Roman"/>
                <w:sz w:val="26"/>
                <w:szCs w:val="26"/>
                <w:lang w:val="vi-VN"/>
              </w:rPr>
              <w:t>ất trả tiền h</w:t>
            </w:r>
            <w:r w:rsidRPr="00543B65">
              <w:rPr>
                <w:rFonts w:ascii="Times New Roman" w:hAnsi="Times New Roman"/>
                <w:sz w:val="26"/>
                <w:szCs w:val="26"/>
                <w:lang w:val="nl-NL"/>
              </w:rPr>
              <w:t>àng năm và thu</w:t>
            </w:r>
            <w:r w:rsidRPr="00543B65">
              <w:rPr>
                <w:rFonts w:ascii="Times New Roman" w:hAnsi="Times New Roman"/>
                <w:sz w:val="26"/>
                <w:szCs w:val="26"/>
                <w:lang w:val="vi-VN"/>
              </w:rPr>
              <w:t>ộc đối tượng được miễn, giảm tiền thu</w:t>
            </w:r>
            <w:r w:rsidRPr="00543B65">
              <w:rPr>
                <w:rFonts w:ascii="Times New Roman" w:hAnsi="Times New Roman"/>
                <w:sz w:val="26"/>
                <w:szCs w:val="26"/>
                <w:lang w:val="nl-NL"/>
              </w:rPr>
              <w:t>ê đ</w:t>
            </w:r>
            <w:r w:rsidRPr="00543B65">
              <w:rPr>
                <w:rFonts w:ascii="Times New Roman" w:hAnsi="Times New Roman"/>
                <w:sz w:val="26"/>
                <w:szCs w:val="26"/>
                <w:lang w:val="vi-VN"/>
              </w:rPr>
              <w:t>ất nhưng c</w:t>
            </w:r>
            <w:r w:rsidRPr="00543B65">
              <w:rPr>
                <w:rFonts w:ascii="Times New Roman" w:hAnsi="Times New Roman"/>
                <w:sz w:val="26"/>
                <w:szCs w:val="26"/>
                <w:lang w:val="nl-NL"/>
              </w:rPr>
              <w:t>ó nguy</w:t>
            </w:r>
            <w:r w:rsidRPr="00543B65">
              <w:rPr>
                <w:rFonts w:ascii="Times New Roman" w:hAnsi="Times New Roman"/>
                <w:sz w:val="26"/>
                <w:szCs w:val="26"/>
                <w:lang w:val="vi-VN"/>
              </w:rPr>
              <w:t>ện vọng kh</w:t>
            </w:r>
            <w:r w:rsidRPr="00543B65">
              <w:rPr>
                <w:rFonts w:ascii="Times New Roman" w:hAnsi="Times New Roman"/>
                <w:sz w:val="26"/>
                <w:szCs w:val="26"/>
                <w:lang w:val="nl-NL"/>
              </w:rPr>
              <w:t>ông hư</w:t>
            </w:r>
            <w:r w:rsidRPr="00543B65">
              <w:rPr>
                <w:rFonts w:ascii="Times New Roman" w:hAnsi="Times New Roman"/>
                <w:sz w:val="26"/>
                <w:szCs w:val="26"/>
                <w:lang w:val="vi-VN"/>
              </w:rPr>
              <w:t>ởng ưu đ</w:t>
            </w:r>
            <w:r w:rsidRPr="00543B65">
              <w:rPr>
                <w:rFonts w:ascii="Times New Roman" w:hAnsi="Times New Roman"/>
                <w:sz w:val="26"/>
                <w:szCs w:val="26"/>
                <w:lang w:val="nl-NL"/>
              </w:rPr>
              <w:t>ãi v</w:t>
            </w:r>
            <w:r w:rsidRPr="00543B65">
              <w:rPr>
                <w:rFonts w:ascii="Times New Roman" w:hAnsi="Times New Roman"/>
                <w:sz w:val="26"/>
                <w:szCs w:val="26"/>
                <w:lang w:val="vi-VN"/>
              </w:rPr>
              <w:t>ề miễn, giảm tiền thu</w:t>
            </w:r>
            <w:r w:rsidRPr="00543B65">
              <w:rPr>
                <w:rFonts w:ascii="Times New Roman" w:hAnsi="Times New Roman"/>
                <w:sz w:val="26"/>
                <w:szCs w:val="26"/>
                <w:lang w:val="nl-NL"/>
              </w:rPr>
              <w:t>ê đ</w:t>
            </w:r>
            <w:r w:rsidRPr="00543B65">
              <w:rPr>
                <w:rFonts w:ascii="Times New Roman" w:hAnsi="Times New Roman"/>
                <w:sz w:val="26"/>
                <w:szCs w:val="26"/>
                <w:lang w:val="vi-VN"/>
              </w:rPr>
              <w:t>ất.</w:t>
            </w:r>
          </w:p>
          <w:p w:rsidR="004D564B" w:rsidRPr="00543B65" w:rsidRDefault="004D564B" w:rsidP="00447E22">
            <w:pPr>
              <w:tabs>
                <w:tab w:val="left" w:pos="870"/>
              </w:tabs>
              <w:autoSpaceDE w:val="0"/>
              <w:autoSpaceDN w:val="0"/>
              <w:adjustRightInd w:val="0"/>
              <w:spacing w:before="120"/>
              <w:ind w:left="142" w:right="222"/>
              <w:jc w:val="both"/>
              <w:rPr>
                <w:rFonts w:ascii="Times New Roman" w:hAnsi="Times New Roman"/>
                <w:sz w:val="26"/>
                <w:szCs w:val="26"/>
                <w:lang w:val="vi-VN"/>
              </w:rPr>
            </w:pPr>
            <w:r w:rsidRPr="00543B65">
              <w:rPr>
                <w:rFonts w:ascii="Times New Roman" w:hAnsi="Times New Roman"/>
                <w:sz w:val="26"/>
                <w:szCs w:val="26"/>
                <w:lang w:val="vi-VN"/>
              </w:rPr>
              <w:t>b) Sử dụng đất và đất có mặt nước để xây dựng công trình giao thông, hạ tầng kỹ thuật, khu cây xanh, công viên sử dụng công cộng theo quy hoạch chung và quy hoạch phân khu xây dựng.</w:t>
            </w:r>
          </w:p>
          <w:p w:rsidR="004D564B" w:rsidRPr="00543B65" w:rsidRDefault="004D564B" w:rsidP="00447E22">
            <w:pPr>
              <w:tabs>
                <w:tab w:val="left" w:pos="874"/>
              </w:tabs>
              <w:autoSpaceDE w:val="0"/>
              <w:autoSpaceDN w:val="0"/>
              <w:adjustRightInd w:val="0"/>
              <w:spacing w:before="120"/>
              <w:ind w:left="142" w:right="222"/>
              <w:jc w:val="both"/>
              <w:rPr>
                <w:rFonts w:ascii="Times New Roman" w:hAnsi="Times New Roman"/>
                <w:sz w:val="26"/>
                <w:szCs w:val="26"/>
                <w:lang w:val="vi-VN"/>
              </w:rPr>
            </w:pPr>
            <w:r w:rsidRPr="00543B65">
              <w:rPr>
                <w:rFonts w:ascii="Times New Roman" w:hAnsi="Times New Roman"/>
                <w:sz w:val="26"/>
                <w:szCs w:val="26"/>
                <w:lang w:val="vi-VN"/>
              </w:rPr>
              <w:t xml:space="preserve">c) Ban quản lý Khu công nghệ cao và các đơn vị trực thuộc Ban quản lý sử dụng đất để xây dựng trụ sở cơ quan, công trình sự nghiệp, công </w:t>
            </w:r>
            <w:r w:rsidRPr="00543B65">
              <w:rPr>
                <w:rFonts w:ascii="Times New Roman" w:hAnsi="Times New Roman"/>
                <w:sz w:val="26"/>
                <w:szCs w:val="26"/>
                <w:lang w:val="vi-VN"/>
              </w:rPr>
              <w:lastRenderedPageBreak/>
              <w:t>trình phục vụ quản lý và khai thác hạ tầng Khu công nghệ cao.</w:t>
            </w:r>
          </w:p>
          <w:p w:rsidR="004D564B" w:rsidRPr="00543B65" w:rsidRDefault="004D564B" w:rsidP="00447E22">
            <w:pPr>
              <w:tabs>
                <w:tab w:val="left" w:pos="874"/>
              </w:tabs>
              <w:autoSpaceDE w:val="0"/>
              <w:autoSpaceDN w:val="0"/>
              <w:adjustRightInd w:val="0"/>
              <w:spacing w:before="120"/>
              <w:ind w:left="142" w:right="222"/>
              <w:jc w:val="both"/>
              <w:rPr>
                <w:rFonts w:ascii="Times New Roman" w:hAnsi="Times New Roman"/>
                <w:sz w:val="26"/>
                <w:szCs w:val="26"/>
                <w:lang w:val="vi-VN"/>
              </w:rPr>
            </w:pPr>
            <w:r w:rsidRPr="00543B65">
              <w:rPr>
                <w:rFonts w:ascii="Times New Roman" w:hAnsi="Times New Roman"/>
                <w:sz w:val="26"/>
                <w:szCs w:val="26"/>
                <w:lang w:val="vi-VN"/>
              </w:rPr>
              <w:t>d) Được giao đất không thu tiền sử dụng đất, thuê đất miễn tiền thuê đất cho cả thời hạn thuê và đã được Ban quản lý Khu công nghệ cao bàn giao đất trước ngày 01 tháng 7 năm 2014.</w:t>
            </w:r>
          </w:p>
          <w:p w:rsidR="004D564B" w:rsidRPr="00543B65" w:rsidRDefault="004D564B" w:rsidP="00447E22">
            <w:pPr>
              <w:spacing w:before="120" w:after="120" w:line="234" w:lineRule="atLeast"/>
              <w:ind w:left="142" w:right="222"/>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p w:rsidR="00C85E20" w:rsidRPr="00543B65" w:rsidRDefault="00C85E20" w:rsidP="00EF487F">
            <w:pPr>
              <w:spacing w:before="120" w:after="120" w:line="234" w:lineRule="atLeast"/>
              <w:jc w:val="both"/>
              <w:rPr>
                <w:rFonts w:ascii="Times New Roman" w:eastAsia="Times New Roman" w:hAnsi="Times New Roman"/>
                <w:sz w:val="26"/>
                <w:szCs w:val="26"/>
                <w:lang w:val="vi-VN"/>
              </w:rPr>
            </w:pPr>
          </w:p>
        </w:tc>
        <w:tc>
          <w:tcPr>
            <w:tcW w:w="1592" w:type="pct"/>
            <w:tcBorders>
              <w:top w:val="single" w:sz="8" w:space="0" w:color="000000"/>
              <w:left w:val="single" w:sz="8" w:space="0" w:color="000000"/>
              <w:bottom w:val="single" w:sz="4" w:space="0" w:color="auto"/>
              <w:right w:val="nil"/>
            </w:tcBorders>
            <w:hideMark/>
          </w:tcPr>
          <w:p w:rsidR="007A66A4" w:rsidRPr="00543B65" w:rsidRDefault="007A66A4" w:rsidP="004D564B">
            <w:pPr>
              <w:spacing w:before="120" w:after="120" w:line="234" w:lineRule="atLeast"/>
              <w:ind w:left="189" w:right="133"/>
              <w:rPr>
                <w:rFonts w:ascii="Times New Roman" w:hAnsi="Times New Roman"/>
                <w:b/>
                <w:spacing w:val="-6"/>
                <w:sz w:val="26"/>
                <w:szCs w:val="26"/>
                <w:lang w:val="nl-NL"/>
              </w:rPr>
            </w:pPr>
            <w:r w:rsidRPr="00543B65">
              <w:rPr>
                <w:rFonts w:ascii="Times New Roman" w:eastAsia="Times New Roman" w:hAnsi="Times New Roman"/>
                <w:b/>
                <w:sz w:val="26"/>
                <w:szCs w:val="26"/>
                <w:lang w:val="en"/>
              </w:rPr>
              <w:lastRenderedPageBreak/>
              <w:t>Đi</w:t>
            </w:r>
            <w:r w:rsidRPr="00543B65">
              <w:rPr>
                <w:rFonts w:ascii="Times New Roman" w:eastAsia="Times New Roman" w:hAnsi="Times New Roman"/>
                <w:b/>
                <w:sz w:val="26"/>
                <w:szCs w:val="26"/>
                <w:lang w:val="vi-VN"/>
              </w:rPr>
              <w:t>ều 1.</w:t>
            </w:r>
            <w:r w:rsidRPr="00543B65">
              <w:rPr>
                <w:rFonts w:ascii="Times New Roman" w:hAnsi="Times New Roman"/>
                <w:b/>
                <w:spacing w:val="-6"/>
                <w:sz w:val="26"/>
                <w:szCs w:val="26"/>
                <w:lang w:val="nl-NL"/>
              </w:rPr>
              <w:t xml:space="preserve"> Phạm vi điều chỉnh</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 xml:space="preserve">Nghị quyết này quy định nội dung được giao tại khoản 8 Điều 31 Nghị </w:t>
            </w:r>
            <w:r w:rsidRPr="00543B65">
              <w:rPr>
                <w:rFonts w:ascii="Times New Roman" w:hAnsi="Times New Roman"/>
                <w:sz w:val="26"/>
                <w:szCs w:val="26"/>
                <w:lang w:val="vi-VN"/>
              </w:rPr>
              <w:lastRenderedPageBreak/>
              <w:t>định số 103/2024/NĐ-CP về việc người sử dụng đất được Nhà nước giao đất không thu tiền sử dụng đất, cho thuê đất trong Khu Công nghệ cao Thành phố Hồ Chí Minh không phải hoàn trả ngân sách nhà nước kinh phí bồi thường, giải phóng mặt bằng (GPMB) đã được Nhà nước bố trí từ ngân sách nhà nước (không bao gồm trường hợp ứng vốn từ Quỹ phát triển đất).</w:t>
            </w:r>
          </w:p>
          <w:p w:rsidR="007A66A4" w:rsidRPr="00543B65" w:rsidRDefault="007A66A4" w:rsidP="004D564B">
            <w:pPr>
              <w:spacing w:before="120" w:after="120" w:line="234" w:lineRule="atLeast"/>
              <w:ind w:left="189" w:right="133"/>
              <w:rPr>
                <w:rFonts w:ascii="Times New Roman" w:hAnsi="Times New Roman"/>
                <w:b/>
                <w:bCs/>
                <w:spacing w:val="-6"/>
                <w:sz w:val="26"/>
                <w:szCs w:val="26"/>
                <w:lang w:val="nl-NL"/>
              </w:rPr>
            </w:pPr>
            <w:r w:rsidRPr="00543B65">
              <w:rPr>
                <w:rFonts w:ascii="Times New Roman" w:hAnsi="Times New Roman"/>
                <w:b/>
                <w:bCs/>
                <w:spacing w:val="-6"/>
                <w:sz w:val="26"/>
                <w:szCs w:val="26"/>
                <w:lang w:val="nl-NL"/>
              </w:rPr>
              <w:t>Điều 2. Đối tượng áp dụng</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color w:val="303030"/>
                <w:sz w:val="26"/>
                <w:szCs w:val="26"/>
                <w:lang w:val="vi-VN"/>
              </w:rPr>
              <w:t>1. Người sử dụng đất được Nhà nước giao đất không thu tiền sử dụng đất, cho thuê đất không thu tiền thuê đất trong Khu Công nghệ cao Thành phố Hồ Chí Minh thuộc các trường hợp quy định tại Điều 3 Nghị quyết này.</w:t>
            </w:r>
          </w:p>
          <w:p w:rsidR="00350BE7" w:rsidRPr="00543B65" w:rsidRDefault="00350BE7" w:rsidP="004D564B">
            <w:pPr>
              <w:spacing w:after="120"/>
              <w:ind w:left="189" w:right="133"/>
              <w:rPr>
                <w:rFonts w:ascii="Times New Roman" w:hAnsi="Times New Roman"/>
                <w:sz w:val="26"/>
                <w:szCs w:val="26"/>
                <w:lang w:val="vi-VN"/>
              </w:rPr>
            </w:pPr>
            <w:r w:rsidRPr="00543B65">
              <w:rPr>
                <w:rFonts w:ascii="Times New Roman" w:hAnsi="Times New Roman"/>
                <w:sz w:val="26"/>
                <w:szCs w:val="26"/>
                <w:lang w:val="vi-VN"/>
              </w:rPr>
              <w:t xml:space="preserve">2. Ban Quản lý Khu Công nghệ cao, cơ quan Nhà nước thực hiện các thủ tục hành chính liên quan đến dự án đầu tư có sử dụng đất trong Khu </w:t>
            </w:r>
            <w:r w:rsidRPr="00543B65">
              <w:rPr>
                <w:rFonts w:ascii="Times New Roman" w:hAnsi="Times New Roman"/>
                <w:sz w:val="26"/>
                <w:szCs w:val="26"/>
                <w:lang w:val="vi-VN"/>
              </w:rPr>
              <w:lastRenderedPageBreak/>
              <w:t>Công nghệ cao trên địa bàn Thành phố Hồ Chí Minh.</w:t>
            </w:r>
          </w:p>
          <w:p w:rsidR="00350BE7" w:rsidRPr="00543B65" w:rsidRDefault="00350BE7" w:rsidP="004D564B">
            <w:pPr>
              <w:shd w:val="clear" w:color="auto" w:fill="FFFFFF"/>
              <w:spacing w:after="120"/>
              <w:ind w:left="189" w:right="133"/>
              <w:jc w:val="both"/>
              <w:rPr>
                <w:rFonts w:ascii="Times New Roman" w:hAnsi="Times New Roman"/>
                <w:color w:val="303030"/>
                <w:sz w:val="26"/>
                <w:szCs w:val="26"/>
                <w:lang w:val="vi-VN"/>
              </w:rPr>
            </w:pPr>
            <w:r w:rsidRPr="00543B65">
              <w:rPr>
                <w:rFonts w:ascii="Times New Roman" w:hAnsi="Times New Roman"/>
                <w:color w:val="303030"/>
                <w:sz w:val="26"/>
                <w:szCs w:val="26"/>
                <w:lang w:val="vi-VN"/>
              </w:rPr>
              <w:t>3. Các cơ quan, tổ chức và cá nhân khác có liên quan.</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b/>
                <w:bCs/>
                <w:sz w:val="26"/>
                <w:szCs w:val="26"/>
                <w:lang w:val="vi-VN"/>
              </w:rPr>
              <w:t>Điều 3. Các trường hợp không phải hoàn trả kinh phí bồi thường, giải phóng mặt bằng</w:t>
            </w:r>
            <w:r w:rsidRPr="00543B65">
              <w:rPr>
                <w:rFonts w:ascii="Times New Roman" w:hAnsi="Times New Roman"/>
                <w:sz w:val="26"/>
                <w:szCs w:val="26"/>
                <w:lang w:val="vi-VN"/>
              </w:rPr>
              <w:t xml:space="preserve"> </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 xml:space="preserve">Người sử dụng đất quy định tại khoản 1 Điều 2 Nghị quyết này không phải hoàn trả kinh phí bồi thường, giải phóng mặt bằng đối với các trường hợp sau: </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 xml:space="preserve">a) Thuê đất trả tiền hàng năm và thuộc đối tượng được miễn, giảm tiền thuê đất nhưng có nguyện vọng không hưởng ưu đãi về miễn, giảm tiền thuê đất. </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 xml:space="preserve">b) Sử dụng đất và đất có mặt nước để xây dựng công trình giao thông, hạ tầng kỹ thuật, khu cây xanh, công viên sử dụng công cộng theo quy hoạch chung và quy hoạch phân khu xây dựng Khu Công nghệ cao đã </w:t>
            </w:r>
            <w:r w:rsidRPr="00543B65">
              <w:rPr>
                <w:rFonts w:ascii="Times New Roman" w:hAnsi="Times New Roman"/>
                <w:sz w:val="26"/>
                <w:szCs w:val="26"/>
                <w:lang w:val="vi-VN"/>
              </w:rPr>
              <w:lastRenderedPageBreak/>
              <w:t xml:space="preserve">được cấp có thẩm quyền phê duyệt. </w:t>
            </w:r>
          </w:p>
          <w:p w:rsidR="00350BE7"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 xml:space="preserve">c) Ban quản lý Khu công nghệ cao và các đơn vị trực thuộc Ban quản lý sử dụng đất để xây dựng trụ sở cơ quan, công trình sự nghiệp, công trình phục vụ quản lý và khai thác hạ tầng Khu công nghệ cao. </w:t>
            </w:r>
          </w:p>
          <w:p w:rsidR="007A66A4" w:rsidRPr="00543B65" w:rsidRDefault="00350BE7" w:rsidP="004D564B">
            <w:pPr>
              <w:spacing w:after="120"/>
              <w:ind w:left="189" w:right="133"/>
              <w:jc w:val="both"/>
              <w:rPr>
                <w:rFonts w:ascii="Times New Roman" w:hAnsi="Times New Roman"/>
                <w:sz w:val="26"/>
                <w:szCs w:val="26"/>
                <w:lang w:val="vi-VN"/>
              </w:rPr>
            </w:pPr>
            <w:r w:rsidRPr="00543B65">
              <w:rPr>
                <w:rFonts w:ascii="Times New Roman" w:hAnsi="Times New Roman"/>
                <w:sz w:val="26"/>
                <w:szCs w:val="26"/>
                <w:lang w:val="vi-VN"/>
              </w:rPr>
              <w:t>d) Được giao đất không thu tiền sử dụng đất, thuê đất miễn tiền thuê đất cho cả thời hạn thuê và đã được Ban quản lý Khu công nghệ cao bàn giao đất trước ngày 01 tháng 7 năm 2014.</w:t>
            </w:r>
          </w:p>
        </w:tc>
        <w:tc>
          <w:tcPr>
            <w:tcW w:w="1900" w:type="pct"/>
            <w:tcBorders>
              <w:top w:val="single" w:sz="8" w:space="0" w:color="000000"/>
              <w:left w:val="single" w:sz="8" w:space="0" w:color="000000"/>
              <w:bottom w:val="single" w:sz="4" w:space="0" w:color="auto"/>
              <w:right w:val="single" w:sz="8" w:space="0" w:color="000000"/>
            </w:tcBorders>
            <w:hideMark/>
          </w:tcPr>
          <w:p w:rsidR="00DE1872" w:rsidRDefault="000B0EE7" w:rsidP="004D564B">
            <w:pPr>
              <w:spacing w:before="120" w:after="120" w:line="234" w:lineRule="atLeast"/>
              <w:ind w:left="136" w:right="272"/>
              <w:jc w:val="both"/>
              <w:rPr>
                <w:rFonts w:ascii="Times New Roman" w:hAnsi="Times New Roman"/>
                <w:bCs/>
                <w:sz w:val="26"/>
                <w:szCs w:val="26"/>
                <w:lang w:val="vi-VN"/>
              </w:rPr>
            </w:pPr>
            <w:r w:rsidRPr="0025740F">
              <w:rPr>
                <w:rFonts w:ascii="Times New Roman" w:hAnsi="Times New Roman"/>
                <w:spacing w:val="-6"/>
                <w:sz w:val="26"/>
                <w:szCs w:val="26"/>
                <w:lang w:val="nl-NL"/>
              </w:rPr>
              <w:lastRenderedPageBreak/>
              <w:t>Phạm vi điều chỉnh</w:t>
            </w:r>
            <w:r w:rsidR="00350BE7">
              <w:rPr>
                <w:rFonts w:ascii="Times New Roman" w:hAnsi="Times New Roman"/>
                <w:spacing w:val="-6"/>
                <w:sz w:val="26"/>
                <w:szCs w:val="26"/>
                <w:lang w:val="nl-NL"/>
              </w:rPr>
              <w:t xml:space="preserve">, </w:t>
            </w:r>
            <w:r w:rsidR="007A66A4">
              <w:rPr>
                <w:rFonts w:ascii="Times New Roman" w:hAnsi="Times New Roman"/>
                <w:spacing w:val="-6"/>
                <w:sz w:val="26"/>
                <w:szCs w:val="26"/>
                <w:lang w:val="nl-NL"/>
              </w:rPr>
              <w:t xml:space="preserve">đối tượng áp dụng </w:t>
            </w:r>
            <w:r w:rsidR="004D564B">
              <w:rPr>
                <w:rFonts w:ascii="Times New Roman" w:hAnsi="Times New Roman"/>
                <w:spacing w:val="-6"/>
                <w:sz w:val="26"/>
                <w:szCs w:val="26"/>
                <w:lang w:val="nl-NL"/>
              </w:rPr>
              <w:t xml:space="preserve">và các trường hợp không phải hoàn trả kinh phí bồi thường, giải phóng mặt bằng </w:t>
            </w:r>
            <w:r w:rsidR="007A66A4">
              <w:rPr>
                <w:rFonts w:ascii="Times New Roman" w:hAnsi="Times New Roman"/>
                <w:spacing w:val="-6"/>
                <w:sz w:val="26"/>
                <w:szCs w:val="26"/>
                <w:lang w:val="nl-NL"/>
              </w:rPr>
              <w:t xml:space="preserve">của dự thảo Nghị quyết thực hiện theo quy định </w:t>
            </w:r>
            <w:r w:rsidR="004D564B">
              <w:rPr>
                <w:rFonts w:ascii="Times New Roman" w:hAnsi="Times New Roman"/>
                <w:spacing w:val="-6"/>
                <w:sz w:val="26"/>
                <w:szCs w:val="26"/>
                <w:lang w:val="nl-NL"/>
              </w:rPr>
              <w:t xml:space="preserve">tại khoản 8 Điều </w:t>
            </w:r>
            <w:r w:rsidR="004D564B">
              <w:rPr>
                <w:rFonts w:ascii="Times New Roman" w:hAnsi="Times New Roman"/>
                <w:spacing w:val="-6"/>
                <w:sz w:val="26"/>
                <w:szCs w:val="26"/>
                <w:lang w:val="nl-NL"/>
              </w:rPr>
              <w:lastRenderedPageBreak/>
              <w:t>31 Nghị định số 103/2024/NĐ-CP của Chính phủ</w:t>
            </w:r>
            <w:r w:rsidR="00447E22">
              <w:rPr>
                <w:rFonts w:ascii="Times New Roman" w:hAnsi="Times New Roman"/>
                <w:spacing w:val="-6"/>
                <w:sz w:val="26"/>
                <w:szCs w:val="26"/>
                <w:lang w:val="nl-NL"/>
              </w:rPr>
              <w:t>,</w:t>
            </w:r>
            <w:r w:rsidR="004D564B">
              <w:rPr>
                <w:rFonts w:ascii="Times New Roman" w:hAnsi="Times New Roman"/>
                <w:spacing w:val="-6"/>
                <w:sz w:val="26"/>
                <w:szCs w:val="26"/>
                <w:lang w:val="nl-NL"/>
              </w:rPr>
              <w:t xml:space="preserve"> ngày </w:t>
            </w:r>
            <w:r w:rsidR="004D564B">
              <w:rPr>
                <w:rFonts w:ascii="Times New Roman" w:hAnsi="Times New Roman"/>
                <w:bCs/>
                <w:sz w:val="26"/>
                <w:szCs w:val="26"/>
                <w:lang w:val="vi-VN"/>
              </w:rPr>
              <w:t>30/7/2024.</w:t>
            </w:r>
          </w:p>
          <w:p w:rsidR="00BF44AB" w:rsidRPr="00BF44AB" w:rsidRDefault="00BF44AB" w:rsidP="00BF44AB">
            <w:pPr>
              <w:spacing w:after="0"/>
              <w:ind w:firstLine="136"/>
              <w:jc w:val="both"/>
              <w:outlineLvl w:val="3"/>
              <w:rPr>
                <w:rFonts w:ascii="Times New Roman" w:hAnsi="Times New Roman"/>
                <w:b/>
                <w:bCs/>
                <w:sz w:val="26"/>
                <w:szCs w:val="26"/>
                <w:lang w:val="nb-NO" w:eastAsia="vi-VN"/>
              </w:rPr>
            </w:pPr>
            <w:r w:rsidRPr="00BF44AB">
              <w:rPr>
                <w:rFonts w:ascii="Times New Roman" w:hAnsi="Times New Roman"/>
                <w:b/>
                <w:bCs/>
                <w:sz w:val="26"/>
                <w:szCs w:val="26"/>
                <w:lang w:val="nb-NO" w:eastAsia="vi-VN"/>
              </w:rPr>
              <w:t>Cơ sở thực tiễn của Khu CNC Thành phố Hồ Chí Minh</w:t>
            </w:r>
          </w:p>
          <w:p w:rsidR="00BF44AB" w:rsidRPr="00BF44AB" w:rsidRDefault="00BF44AB" w:rsidP="00BF44AB">
            <w:pPr>
              <w:spacing w:after="0"/>
              <w:ind w:firstLine="136"/>
              <w:jc w:val="both"/>
              <w:outlineLvl w:val="2"/>
              <w:rPr>
                <w:rFonts w:ascii="Times New Roman" w:hAnsi="Times New Roman"/>
                <w:bCs/>
                <w:sz w:val="26"/>
                <w:szCs w:val="26"/>
                <w:lang w:val="nb-NO" w:eastAsia="vi-VN"/>
              </w:rPr>
            </w:pPr>
            <w:r w:rsidRPr="00BF44AB">
              <w:rPr>
                <w:rFonts w:ascii="Times New Roman" w:hAnsi="Times New Roman"/>
                <w:bCs/>
                <w:sz w:val="26"/>
                <w:szCs w:val="26"/>
                <w:lang w:val="nb-NO" w:eastAsia="vi-VN"/>
              </w:rPr>
              <w:t>a) Thực trạng đầu tư và sử dụng đất trong Khu CNC</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Trong thời gian qua, Khu CNC trên địa bàn Thành phố Hồ Chí Minh đã được Nhà nước tập trung đầu tư xây dựng kết cấu hạ tầng đồng bộ, trong đó </w:t>
            </w:r>
            <w:r w:rsidRPr="00BF44AB">
              <w:rPr>
                <w:rFonts w:ascii="Times New Roman" w:hAnsi="Times New Roman"/>
                <w:bCs/>
                <w:sz w:val="26"/>
                <w:szCs w:val="26"/>
                <w:lang w:val="nb-NO" w:eastAsia="vi-VN"/>
              </w:rPr>
              <w:t>kinh phí bồi thường, giải phóng mặt bằng chủ yếu do ngân sách nhà nước bảo đảm</w:t>
            </w:r>
            <w:r w:rsidRPr="00BF44AB">
              <w:rPr>
                <w:rFonts w:ascii="Times New Roman" w:hAnsi="Times New Roman"/>
                <w:sz w:val="26"/>
                <w:szCs w:val="26"/>
                <w:lang w:val="nb-NO" w:eastAsia="vi-VN"/>
              </w:rPr>
              <w:t xml:space="preserve"> nhằm hình thành quỹ đất sạch phục vụ phát triển các dự án đầu tư, công trình hạ tầng kỹ thuật, hạ tầng xã hội và công trình công cộng. Thực tiễn cho thấy, trong Khu CNC tồn tại nhiều trường hợp sử dụng đất </w:t>
            </w:r>
            <w:r w:rsidRPr="00BF44AB">
              <w:rPr>
                <w:rFonts w:ascii="Times New Roman" w:hAnsi="Times New Roman"/>
                <w:bCs/>
                <w:sz w:val="26"/>
                <w:szCs w:val="26"/>
                <w:lang w:val="nb-NO" w:eastAsia="vi-VN"/>
              </w:rPr>
              <w:t>không nhằm mục đích kinh doanh sinh lợi</w:t>
            </w:r>
            <w:r w:rsidRPr="00BF44AB">
              <w:rPr>
                <w:rFonts w:ascii="Times New Roman" w:hAnsi="Times New Roman"/>
                <w:sz w:val="26"/>
                <w:szCs w:val="26"/>
                <w:lang w:val="nb-NO" w:eastAsia="vi-VN"/>
              </w:rPr>
              <w:t xml:space="preserve">, mà phục vụ: (1) Xây dựng công trình giao thông, hạ tầng kỹ thuật, cây xanh, công viên sử dụng công cộng; (2) Xây dựng trụ sở làm việc, công trình sự nghiệp và công trình phục vụ công tác quản lý nhà nước, khai thác hạ tầng Khu CNC; (3) Trường hợp nhà đầu tư thuê đất trả tiền thuê đất hàng năm nhưng </w:t>
            </w:r>
            <w:r w:rsidRPr="00BF44AB">
              <w:rPr>
                <w:rFonts w:ascii="Times New Roman" w:hAnsi="Times New Roman"/>
                <w:bCs/>
                <w:sz w:val="26"/>
                <w:szCs w:val="26"/>
                <w:lang w:val="nb-NO" w:eastAsia="vi-VN"/>
              </w:rPr>
              <w:t xml:space="preserve">chủ động không hưởng </w:t>
            </w:r>
            <w:r w:rsidRPr="00BF44AB">
              <w:rPr>
                <w:rFonts w:ascii="Times New Roman" w:hAnsi="Times New Roman"/>
                <w:bCs/>
                <w:sz w:val="26"/>
                <w:szCs w:val="26"/>
                <w:lang w:val="nb-NO" w:eastAsia="vi-VN"/>
              </w:rPr>
              <w:lastRenderedPageBreak/>
              <w:t>ưu đãi miễn, giảm tiền thuê đất</w:t>
            </w:r>
            <w:r w:rsidRPr="00BF44AB">
              <w:rPr>
                <w:rFonts w:ascii="Times New Roman" w:hAnsi="Times New Roman"/>
                <w:sz w:val="26"/>
                <w:szCs w:val="26"/>
                <w:lang w:val="nb-NO" w:eastAsia="vi-VN"/>
              </w:rPr>
              <w:t xml:space="preserve"> theo chính sách của Nhà nước.</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Đối với các trường hợp nêu trên, việc yêu cầu người sử dụng đất </w:t>
            </w:r>
            <w:r w:rsidRPr="00BF44AB">
              <w:rPr>
                <w:rFonts w:ascii="Times New Roman" w:hAnsi="Times New Roman"/>
                <w:bCs/>
                <w:sz w:val="26"/>
                <w:szCs w:val="26"/>
                <w:lang w:val="nb-NO" w:eastAsia="vi-VN"/>
              </w:rPr>
              <w:t>hoàn trả ngân sách nhà nước chi phí bồi thường, giải phóng mặt bằng</w:t>
            </w:r>
            <w:r w:rsidRPr="00BF44AB">
              <w:rPr>
                <w:rFonts w:ascii="Times New Roman" w:hAnsi="Times New Roman"/>
                <w:sz w:val="26"/>
                <w:szCs w:val="26"/>
                <w:lang w:val="nb-NO" w:eastAsia="vi-VN"/>
              </w:rPr>
              <w:t xml:space="preserve"> là </w:t>
            </w:r>
            <w:r w:rsidRPr="00BF44AB">
              <w:rPr>
                <w:rFonts w:ascii="Times New Roman" w:hAnsi="Times New Roman"/>
                <w:bCs/>
                <w:sz w:val="26"/>
                <w:szCs w:val="26"/>
                <w:lang w:val="nb-NO" w:eastAsia="vi-VN"/>
              </w:rPr>
              <w:t>chưa thật sự phù hợp với bản chất sử dụng đất</w:t>
            </w:r>
            <w:r w:rsidRPr="00BF44AB">
              <w:rPr>
                <w:rFonts w:ascii="Times New Roman" w:hAnsi="Times New Roman"/>
                <w:sz w:val="26"/>
                <w:szCs w:val="26"/>
                <w:lang w:val="nb-NO" w:eastAsia="vi-VN"/>
              </w:rPr>
              <w:t>, làm phát sinh thêm gánh nặng tài chính, ảnh hưởng đến tiến độ triển khai dự án và hiệu quả đầu tư công.</w:t>
            </w:r>
          </w:p>
          <w:p w:rsidR="00BF44AB" w:rsidRPr="00BF44AB" w:rsidRDefault="00BF44AB" w:rsidP="00BF44AB">
            <w:pPr>
              <w:spacing w:after="0"/>
              <w:ind w:firstLine="136"/>
              <w:jc w:val="both"/>
              <w:outlineLvl w:val="2"/>
              <w:rPr>
                <w:rFonts w:ascii="Times New Roman" w:hAnsi="Times New Roman"/>
                <w:bCs/>
                <w:sz w:val="26"/>
                <w:szCs w:val="26"/>
                <w:lang w:val="nb-NO" w:eastAsia="vi-VN"/>
              </w:rPr>
            </w:pPr>
            <w:r w:rsidRPr="00BF44AB">
              <w:rPr>
                <w:rFonts w:ascii="Times New Roman" w:hAnsi="Times New Roman"/>
                <w:bCs/>
                <w:sz w:val="26"/>
                <w:szCs w:val="26"/>
                <w:lang w:val="nb-NO" w:eastAsia="vi-VN"/>
              </w:rPr>
              <w:t>b) Những vướng mắc phát sinh trong thực tiễn quản lý</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Qua quá trình tổ chức thực hiện pháp luật về đất đai và quản lý Khu CNC, phát sinh một số khó khăn, vướng mắc như:</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 Chưa có </w:t>
            </w:r>
            <w:r w:rsidRPr="00BF44AB">
              <w:rPr>
                <w:rFonts w:ascii="Times New Roman" w:hAnsi="Times New Roman"/>
                <w:bCs/>
                <w:sz w:val="26"/>
                <w:szCs w:val="26"/>
                <w:lang w:val="nb-NO" w:eastAsia="vi-VN"/>
              </w:rPr>
              <w:t>quy định cụ thể ở cấp địa phương</w:t>
            </w:r>
            <w:r w:rsidRPr="00BF44AB">
              <w:rPr>
                <w:rFonts w:ascii="Times New Roman" w:hAnsi="Times New Roman"/>
                <w:sz w:val="26"/>
                <w:szCs w:val="26"/>
                <w:lang w:val="nb-NO" w:eastAsia="vi-VN"/>
              </w:rPr>
              <w:t xml:space="preserve"> để làm căn cứ pháp lý thống nhất trong việc xử lý chi phí bồi thường, giải phóng mặt bằng đối với các trường hợp đặc thù trong Khu CNC;</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 Việc áp dụng cơ chế thu hồi, hoàn trả chi phí bồi thường, giải phóng mặt bằng </w:t>
            </w:r>
            <w:r w:rsidRPr="00BF44AB">
              <w:rPr>
                <w:rFonts w:ascii="Times New Roman" w:hAnsi="Times New Roman"/>
                <w:bCs/>
                <w:sz w:val="26"/>
                <w:szCs w:val="26"/>
                <w:lang w:val="nb-NO" w:eastAsia="vi-VN"/>
              </w:rPr>
              <w:t>chưa phân biệt rõ</w:t>
            </w:r>
            <w:r w:rsidRPr="00BF44AB">
              <w:rPr>
                <w:rFonts w:ascii="Times New Roman" w:hAnsi="Times New Roman"/>
                <w:sz w:val="26"/>
                <w:szCs w:val="26"/>
                <w:lang w:val="nb-NO" w:eastAsia="vi-VN"/>
              </w:rPr>
              <w:t xml:space="preserve"> giữa dự án kinh doanh và công trình công cộng, công trình quản lý nhà nước;</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 Một số dự án hạ tầng, công trình công cộng trong Khu CNC triển khai chậm do phải cân đối nguồn kinh phí hoàn trả ngân sách nhà nước, </w:t>
            </w:r>
            <w:r w:rsidRPr="00BF44AB">
              <w:rPr>
                <w:rFonts w:ascii="Times New Roman" w:hAnsi="Times New Roman"/>
                <w:sz w:val="26"/>
                <w:szCs w:val="26"/>
                <w:lang w:val="nb-NO" w:eastAsia="vi-VN"/>
              </w:rPr>
              <w:lastRenderedPageBreak/>
              <w:t xml:space="preserve">trong khi </w:t>
            </w:r>
            <w:r w:rsidRPr="00BF44AB">
              <w:rPr>
                <w:rFonts w:ascii="Times New Roman" w:hAnsi="Times New Roman"/>
                <w:bCs/>
                <w:sz w:val="26"/>
                <w:szCs w:val="26"/>
                <w:lang w:val="nb-NO" w:eastAsia="vi-VN"/>
              </w:rPr>
              <w:t>nguồn thu trực tiếp từ các công trình này không có hoặc rất hạn chế</w:t>
            </w:r>
            <w:r w:rsidRPr="00BF44AB">
              <w:rPr>
                <w:rFonts w:ascii="Times New Roman" w:hAnsi="Times New Roman"/>
                <w:sz w:val="26"/>
                <w:szCs w:val="26"/>
                <w:lang w:val="nb-NO" w:eastAsia="vi-VN"/>
              </w:rPr>
              <w:t>.</w:t>
            </w:r>
          </w:p>
          <w:p w:rsidR="00BF44AB" w:rsidRPr="00BF44AB" w:rsidRDefault="00BF44AB" w:rsidP="00BF44AB">
            <w:pPr>
              <w:spacing w:after="0"/>
              <w:ind w:firstLine="136"/>
              <w:jc w:val="both"/>
              <w:outlineLvl w:val="2"/>
              <w:rPr>
                <w:rFonts w:ascii="Times New Roman" w:hAnsi="Times New Roman"/>
                <w:bCs/>
                <w:sz w:val="26"/>
                <w:szCs w:val="26"/>
                <w:lang w:val="nb-NO" w:eastAsia="vi-VN"/>
              </w:rPr>
            </w:pPr>
            <w:r w:rsidRPr="00BF44AB">
              <w:rPr>
                <w:rFonts w:ascii="Times New Roman" w:hAnsi="Times New Roman"/>
                <w:bCs/>
                <w:sz w:val="26"/>
                <w:szCs w:val="26"/>
                <w:lang w:val="nb-NO" w:eastAsia="vi-VN"/>
              </w:rPr>
              <w:t>c) Yêu cầu tạo hành lang pháp lý thống nhất, khả thi</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Khoản 8 Điều 31 Nghị định số 103 đã </w:t>
            </w:r>
            <w:r w:rsidRPr="00BF44AB">
              <w:rPr>
                <w:rFonts w:ascii="Times New Roman" w:hAnsi="Times New Roman"/>
                <w:bCs/>
                <w:sz w:val="26"/>
                <w:szCs w:val="26"/>
                <w:lang w:val="nb-NO" w:eastAsia="vi-VN"/>
              </w:rPr>
              <w:t>trao thẩm quyền cho Hội đồng nhân dân cấp tỉnh</w:t>
            </w:r>
            <w:r w:rsidRPr="00BF44AB">
              <w:rPr>
                <w:rFonts w:ascii="Times New Roman" w:hAnsi="Times New Roman"/>
                <w:sz w:val="26"/>
                <w:szCs w:val="26"/>
                <w:lang w:val="nb-NO" w:eastAsia="vi-VN"/>
              </w:rPr>
              <w:t xml:space="preserve"> căn cứ tình hình thực tế tại địa phương để quyết định việc cho phép </w:t>
            </w:r>
            <w:r w:rsidRPr="00BF44AB">
              <w:rPr>
                <w:rFonts w:ascii="Times New Roman" w:hAnsi="Times New Roman"/>
                <w:bCs/>
                <w:sz w:val="26"/>
                <w:szCs w:val="26"/>
                <w:lang w:val="nb-NO" w:eastAsia="vi-VN"/>
              </w:rPr>
              <w:t>không hoàn trả ngân sách nhà nước</w:t>
            </w:r>
            <w:r w:rsidRPr="00BF44AB">
              <w:rPr>
                <w:rFonts w:ascii="Times New Roman" w:hAnsi="Times New Roman"/>
                <w:sz w:val="26"/>
                <w:szCs w:val="26"/>
                <w:lang w:val="nb-NO" w:eastAsia="vi-VN"/>
              </w:rPr>
              <w:t xml:space="preserve"> kinh phí bồi thường, giải phóng mặt bằng trong Khu CNC đối với một số trường hợp cụ thể.</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Do đó, việc ban hành Nghị quyết của Hội đồng nhân dân tỉnh là cần thiết nhằm:</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Cụ thể hóa quy định của pháp luật đất đai vào điều kiện thực tế của địa phương;</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Tạo hành lang pháp lý rõ ràng, thống nhất để các cơ quan quản lý nhà nước tổ chức thực hiện;</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Bảo đảm việc sử dụng ngân sách nhà nước đúng mục đích, hiệu quả, không làm thất thoát, lãng phí.</w:t>
            </w:r>
          </w:p>
          <w:p w:rsidR="00BF44AB" w:rsidRPr="00BF44AB" w:rsidRDefault="00BF44AB" w:rsidP="00BF44AB">
            <w:pPr>
              <w:spacing w:after="0"/>
              <w:ind w:firstLine="136"/>
              <w:jc w:val="both"/>
              <w:outlineLvl w:val="2"/>
              <w:rPr>
                <w:rFonts w:ascii="Times New Roman" w:hAnsi="Times New Roman"/>
                <w:bCs/>
                <w:sz w:val="26"/>
                <w:szCs w:val="26"/>
                <w:lang w:val="nb-NO" w:eastAsia="vi-VN"/>
              </w:rPr>
            </w:pPr>
            <w:r w:rsidRPr="00BF44AB">
              <w:rPr>
                <w:rFonts w:ascii="Times New Roman" w:hAnsi="Times New Roman"/>
                <w:bCs/>
                <w:sz w:val="26"/>
                <w:szCs w:val="26"/>
                <w:lang w:val="nb-NO" w:eastAsia="vi-VN"/>
              </w:rPr>
              <w:t xml:space="preserve">d) Phù hợp với định hướng phát triển Khu CNC Thành phố Hồ Chí Minh </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Nghị quyết được ban hành sẽ góp phần:</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xml:space="preserve">- Thúc đẩy tiến độ đầu tư xây dựng kết cấu hạ </w:t>
            </w:r>
            <w:r w:rsidRPr="00BF44AB">
              <w:rPr>
                <w:rFonts w:ascii="Times New Roman" w:hAnsi="Times New Roman"/>
                <w:sz w:val="26"/>
                <w:szCs w:val="26"/>
                <w:lang w:val="nb-NO" w:eastAsia="vi-VN"/>
              </w:rPr>
              <w:lastRenderedPageBreak/>
              <w:t>tầng Khu CNC;</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Tăng tính chủ động cho Ban Quản lý trong tổ chức thực hiện nhiệm vụ được giao;</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Góp phần thu hút đầu tư, cải thiện môi trường đầu tư kinh doanh, phù hợp với chiến lược phát triển khoa học – công nghệ và đổi mới sáng tạo của Thành phố.</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bCs/>
                <w:sz w:val="26"/>
                <w:szCs w:val="26"/>
                <w:lang w:val="nb-NO" w:eastAsia="vi-VN"/>
              </w:rPr>
              <w:t>- Khẳng định vai trò tự chủ:</w:t>
            </w:r>
            <w:r w:rsidRPr="00BF44AB">
              <w:rPr>
                <w:rFonts w:ascii="Times New Roman" w:hAnsi="Times New Roman"/>
                <w:sz w:val="26"/>
                <w:szCs w:val="26"/>
                <w:lang w:val="nb-NO" w:eastAsia="vi-VN"/>
              </w:rPr>
              <w:t xml:space="preserve"> Việc ban hành Nghị quyết nhằm cụ thể hóa thẩm quyền được giao tại Nghị định 103/2024/NĐ-CP, khẳng định vai trò chủ động, tự chủ của HĐND Thành phố trong việc xây dựng cơ chế, chính sách đặc thù nhằm thúc đẩy phát triển kinh tế - xã hội.</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 Giải quyết tồn tại: Cần có cơ chế pháp lý rõ ràng để xử lý dứt điểm các dự án lịch sử (trước 2014) và tạo sự lịnh hoạt cho hoạt động doanh nghiệp muốn chuyển đổi cơ cấu ưu đãi.</w:t>
            </w:r>
          </w:p>
          <w:p w:rsidR="00BF44AB" w:rsidRPr="00BF44AB" w:rsidRDefault="00BF44AB" w:rsidP="00BF44AB">
            <w:pPr>
              <w:spacing w:after="0"/>
              <w:ind w:firstLine="136"/>
              <w:jc w:val="both"/>
              <w:rPr>
                <w:rFonts w:ascii="Times New Roman" w:hAnsi="Times New Roman"/>
                <w:sz w:val="26"/>
                <w:szCs w:val="26"/>
                <w:lang w:val="vi-VN" w:eastAsia="vi-VN"/>
              </w:rPr>
            </w:pPr>
            <w:r w:rsidRPr="00BF44AB">
              <w:rPr>
                <w:rFonts w:ascii="Times New Roman" w:hAnsi="Times New Roman"/>
                <w:sz w:val="26"/>
                <w:szCs w:val="26"/>
                <w:lang w:val="nb-NO" w:eastAsia="vi-VN"/>
              </w:rPr>
              <w:t xml:space="preserve">Tuy nhiên, cần xác định rõ một số tiêu chí và điều kiện áp </w:t>
            </w:r>
            <w:r w:rsidRPr="00BF44AB">
              <w:rPr>
                <w:rFonts w:ascii="Times New Roman" w:hAnsi="Times New Roman"/>
                <w:sz w:val="26"/>
                <w:szCs w:val="26"/>
                <w:lang w:val="vi-VN" w:eastAsia="vi-VN"/>
              </w:rPr>
              <w:t>dụng:</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1. Mục đích sử dụng: Nhà đầu tư cam kết sử dụng đúng mục đích. Nếu chuyển đổi sang mục địch kinh doanh phải hoàn trả lại kinh phí bồi thường, giải phóng mặt bằng theo giá trị tại thời điểm chuyển đổi.</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lastRenderedPageBreak/>
              <w:t xml:space="preserve">2. Nhà đầu tư phải có văn bản cam kết toàn thời gian thực hiện dự án có nguyện vọng </w:t>
            </w:r>
            <w:r w:rsidRPr="00BF44AB">
              <w:rPr>
                <w:rFonts w:ascii="Times New Roman" w:hAnsi="Times New Roman"/>
                <w:iCs/>
                <w:sz w:val="26"/>
                <w:szCs w:val="26"/>
                <w:lang w:val="vi-VN"/>
              </w:rPr>
              <w:t>không hưởng ưu đãi về miễn, giảm tiền thuê đất</w:t>
            </w:r>
            <w:r w:rsidRPr="00BF44AB">
              <w:rPr>
                <w:rFonts w:ascii="Times New Roman" w:hAnsi="Times New Roman"/>
                <w:iCs/>
                <w:sz w:val="26"/>
                <w:szCs w:val="26"/>
                <w:lang w:val="nb-NO"/>
              </w:rPr>
              <w:t>.</w:t>
            </w:r>
          </w:p>
          <w:p w:rsidR="00BF44AB" w:rsidRPr="00BF44AB" w:rsidRDefault="00BF44AB" w:rsidP="00BF44AB">
            <w:pPr>
              <w:spacing w:after="0"/>
              <w:ind w:firstLine="136"/>
              <w:jc w:val="both"/>
              <w:rPr>
                <w:rFonts w:ascii="Times New Roman" w:hAnsi="Times New Roman"/>
                <w:sz w:val="26"/>
                <w:szCs w:val="26"/>
                <w:lang w:val="nb-NO" w:eastAsia="vi-VN"/>
              </w:rPr>
            </w:pPr>
            <w:r w:rsidRPr="00BF44AB">
              <w:rPr>
                <w:rFonts w:ascii="Times New Roman" w:hAnsi="Times New Roman"/>
                <w:sz w:val="26"/>
                <w:szCs w:val="26"/>
                <w:lang w:val="nb-NO" w:eastAsia="vi-VN"/>
              </w:rPr>
              <w:t>3. Thời hạn áp dụng: Thời hạn tối đa là 60 ngày để các đơn vị hoàn tất thủ tục xác nhận không phải hoàn trả đối với các dự án chuyển tiếp.</w:t>
            </w:r>
          </w:p>
          <w:p w:rsidR="00BF44AB" w:rsidRPr="00BF44AB" w:rsidRDefault="00BF44AB" w:rsidP="004D564B">
            <w:pPr>
              <w:spacing w:before="120" w:after="120" w:line="234" w:lineRule="atLeast"/>
              <w:ind w:left="136" w:right="272"/>
              <w:jc w:val="both"/>
              <w:rPr>
                <w:rFonts w:ascii="Times New Roman" w:eastAsia="Times New Roman" w:hAnsi="Times New Roman"/>
                <w:sz w:val="26"/>
                <w:szCs w:val="26"/>
                <w:lang w:val="nb-NO"/>
              </w:rPr>
            </w:pPr>
          </w:p>
        </w:tc>
      </w:tr>
    </w:tbl>
    <w:p w:rsidR="00CE2210" w:rsidRPr="00596F32" w:rsidRDefault="00CE2210">
      <w:pPr>
        <w:rPr>
          <w:rFonts w:ascii="Times New Roman" w:hAnsi="Times New Roman"/>
          <w:sz w:val="26"/>
          <w:szCs w:val="26"/>
          <w:lang w:val="vi-VN"/>
        </w:rPr>
      </w:pPr>
    </w:p>
    <w:sectPr w:rsidR="00CE2210" w:rsidRPr="00596F32" w:rsidSect="001452BE">
      <w:headerReference w:type="default" r:id="rId8"/>
      <w:pgSz w:w="15840" w:h="12240" w:orient="landscape" w:code="1"/>
      <w:pgMar w:top="680" w:right="1440"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ED" w:rsidRDefault="005643ED" w:rsidP="00F8722B">
      <w:pPr>
        <w:spacing w:after="0" w:line="240" w:lineRule="auto"/>
      </w:pPr>
      <w:r>
        <w:separator/>
      </w:r>
    </w:p>
  </w:endnote>
  <w:endnote w:type="continuationSeparator" w:id="0">
    <w:p w:rsidR="005643ED" w:rsidRDefault="005643ED" w:rsidP="00F8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ED" w:rsidRDefault="005643ED" w:rsidP="00F8722B">
      <w:pPr>
        <w:spacing w:after="0" w:line="240" w:lineRule="auto"/>
      </w:pPr>
      <w:r>
        <w:separator/>
      </w:r>
    </w:p>
  </w:footnote>
  <w:footnote w:type="continuationSeparator" w:id="0">
    <w:p w:rsidR="005643ED" w:rsidRDefault="005643ED" w:rsidP="00F8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2B" w:rsidRDefault="00F8722B">
    <w:pPr>
      <w:pStyle w:val="Header"/>
      <w:jc w:val="center"/>
    </w:pPr>
    <w:r>
      <w:fldChar w:fldCharType="begin"/>
    </w:r>
    <w:r>
      <w:instrText xml:space="preserve"> PAGE   \* MERGEFORMAT </w:instrText>
    </w:r>
    <w:r>
      <w:fldChar w:fldCharType="separate"/>
    </w:r>
    <w:r w:rsidR="00867440">
      <w:rPr>
        <w:noProof/>
      </w:rPr>
      <w:t>1</w:t>
    </w:r>
    <w:r>
      <w:rPr>
        <w:noProof/>
      </w:rPr>
      <w:fldChar w:fldCharType="end"/>
    </w:r>
  </w:p>
  <w:p w:rsidR="00F8722B" w:rsidRDefault="00F872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E519B"/>
    <w:multiLevelType w:val="hybridMultilevel"/>
    <w:tmpl w:val="DE18DE00"/>
    <w:lvl w:ilvl="0" w:tplc="3FCA7E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51E30"/>
    <w:multiLevelType w:val="hybridMultilevel"/>
    <w:tmpl w:val="6CC2D4B4"/>
    <w:lvl w:ilvl="0" w:tplc="D772C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2"/>
    <w:rsid w:val="00000D6D"/>
    <w:rsid w:val="000B0EE7"/>
    <w:rsid w:val="000C2B30"/>
    <w:rsid w:val="00105FCB"/>
    <w:rsid w:val="001452BE"/>
    <w:rsid w:val="00251CC4"/>
    <w:rsid w:val="0025740F"/>
    <w:rsid w:val="00265940"/>
    <w:rsid w:val="00290494"/>
    <w:rsid w:val="00291DB2"/>
    <w:rsid w:val="00350BE7"/>
    <w:rsid w:val="00377C48"/>
    <w:rsid w:val="003975DF"/>
    <w:rsid w:val="003A4E79"/>
    <w:rsid w:val="00447E22"/>
    <w:rsid w:val="004D564B"/>
    <w:rsid w:val="00505D01"/>
    <w:rsid w:val="00535EA4"/>
    <w:rsid w:val="00543B65"/>
    <w:rsid w:val="005510E1"/>
    <w:rsid w:val="005643ED"/>
    <w:rsid w:val="00596F32"/>
    <w:rsid w:val="005B112B"/>
    <w:rsid w:val="005C2285"/>
    <w:rsid w:val="005D3FEC"/>
    <w:rsid w:val="006048CC"/>
    <w:rsid w:val="00651793"/>
    <w:rsid w:val="006B0BD6"/>
    <w:rsid w:val="00727248"/>
    <w:rsid w:val="00772605"/>
    <w:rsid w:val="007A66A4"/>
    <w:rsid w:val="00815DDC"/>
    <w:rsid w:val="00853A2F"/>
    <w:rsid w:val="00867440"/>
    <w:rsid w:val="0087474A"/>
    <w:rsid w:val="00890127"/>
    <w:rsid w:val="0089526A"/>
    <w:rsid w:val="008C10D6"/>
    <w:rsid w:val="008F46C2"/>
    <w:rsid w:val="009054AF"/>
    <w:rsid w:val="00955BC7"/>
    <w:rsid w:val="009A0C84"/>
    <w:rsid w:val="009D05ED"/>
    <w:rsid w:val="009E0B8B"/>
    <w:rsid w:val="00BF0FF8"/>
    <w:rsid w:val="00BF44AB"/>
    <w:rsid w:val="00C06918"/>
    <w:rsid w:val="00C660C8"/>
    <w:rsid w:val="00C74B6E"/>
    <w:rsid w:val="00C85E20"/>
    <w:rsid w:val="00CA01C5"/>
    <w:rsid w:val="00CE2210"/>
    <w:rsid w:val="00D2169B"/>
    <w:rsid w:val="00D56924"/>
    <w:rsid w:val="00DA0ADD"/>
    <w:rsid w:val="00DB5DDC"/>
    <w:rsid w:val="00DE1872"/>
    <w:rsid w:val="00E669FD"/>
    <w:rsid w:val="00E759D5"/>
    <w:rsid w:val="00E87B1A"/>
    <w:rsid w:val="00EE164C"/>
    <w:rsid w:val="00EF10CF"/>
    <w:rsid w:val="00EF487F"/>
    <w:rsid w:val="00EF7E7F"/>
    <w:rsid w:val="00F36357"/>
    <w:rsid w:val="00F769B7"/>
    <w:rsid w:val="00F8722B"/>
    <w:rsid w:val="00F95712"/>
    <w:rsid w:val="00FB0512"/>
    <w:rsid w:val="00FC71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203A-1E1E-41B5-A177-06857A83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22B"/>
    <w:pPr>
      <w:tabs>
        <w:tab w:val="center" w:pos="4680"/>
        <w:tab w:val="right" w:pos="9360"/>
      </w:tabs>
    </w:pPr>
  </w:style>
  <w:style w:type="character" w:customStyle="1" w:styleId="HeaderChar">
    <w:name w:val="Header Char"/>
    <w:link w:val="Header"/>
    <w:uiPriority w:val="99"/>
    <w:rsid w:val="00F8722B"/>
    <w:rPr>
      <w:sz w:val="22"/>
      <w:szCs w:val="22"/>
    </w:rPr>
  </w:style>
  <w:style w:type="paragraph" w:styleId="Footer">
    <w:name w:val="footer"/>
    <w:basedOn w:val="Normal"/>
    <w:link w:val="FooterChar"/>
    <w:uiPriority w:val="99"/>
    <w:unhideWhenUsed/>
    <w:rsid w:val="00F8722B"/>
    <w:pPr>
      <w:tabs>
        <w:tab w:val="center" w:pos="4680"/>
        <w:tab w:val="right" w:pos="9360"/>
      </w:tabs>
    </w:pPr>
  </w:style>
  <w:style w:type="character" w:customStyle="1" w:styleId="FooterChar">
    <w:name w:val="Footer Char"/>
    <w:link w:val="Footer"/>
    <w:uiPriority w:val="99"/>
    <w:rsid w:val="00F8722B"/>
    <w:rPr>
      <w:sz w:val="22"/>
      <w:szCs w:val="22"/>
    </w:rPr>
  </w:style>
  <w:style w:type="paragraph" w:styleId="ListParagraph">
    <w:name w:val="List Paragraph"/>
    <w:basedOn w:val="Normal"/>
    <w:uiPriority w:val="34"/>
    <w:qFormat/>
    <w:rsid w:val="007A66A4"/>
    <w:pPr>
      <w:spacing w:after="0" w:line="240" w:lineRule="auto"/>
      <w:ind w:left="720"/>
      <w:contextualSpacing/>
    </w:pPr>
    <w:rPr>
      <w:rFonts w:ascii="VNI-Times" w:eastAsia="Times New Roman" w:hAnsi="VNI-Times"/>
      <w:sz w:val="26"/>
      <w:szCs w:val="24"/>
    </w:rPr>
  </w:style>
  <w:style w:type="paragraph" w:styleId="NormalWeb">
    <w:name w:val="Normal (Web)"/>
    <w:basedOn w:val="Normal"/>
    <w:uiPriority w:val="99"/>
    <w:semiHidden/>
    <w:unhideWhenUsed/>
    <w:rsid w:val="00C85E20"/>
    <w:rPr>
      <w:rFonts w:ascii="Times New Roman" w:hAnsi="Times New Roman"/>
      <w:sz w:val="24"/>
      <w:szCs w:val="24"/>
    </w:rPr>
  </w:style>
  <w:style w:type="paragraph" w:styleId="BalloonText">
    <w:name w:val="Balloon Text"/>
    <w:basedOn w:val="Normal"/>
    <w:link w:val="BalloonTextChar"/>
    <w:uiPriority w:val="99"/>
    <w:semiHidden/>
    <w:unhideWhenUsed/>
    <w:rsid w:val="00FC71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C71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1606115463">
      <w:bodyDiv w:val="1"/>
      <w:marLeft w:val="0"/>
      <w:marRight w:val="0"/>
      <w:marTop w:val="0"/>
      <w:marBottom w:val="0"/>
      <w:divBdr>
        <w:top w:val="none" w:sz="0" w:space="0" w:color="auto"/>
        <w:left w:val="none" w:sz="0" w:space="0" w:color="auto"/>
        <w:bottom w:val="none" w:sz="0" w:space="0" w:color="auto"/>
        <w:right w:val="none" w:sz="0" w:space="0" w:color="auto"/>
      </w:divBdr>
    </w:div>
    <w:div w:id="16595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8FD9-1009-4133-B335-8AE6F16E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MyPC</cp:lastModifiedBy>
  <cp:revision>2</cp:revision>
  <cp:lastPrinted>2026-05-11T03:54:00Z</cp:lastPrinted>
  <dcterms:created xsi:type="dcterms:W3CDTF">2026-05-26T04:13:00Z</dcterms:created>
  <dcterms:modified xsi:type="dcterms:W3CDTF">2026-05-26T04:13:00Z</dcterms:modified>
</cp:coreProperties>
</file>